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F-4624/2020 vom 22. März 2021</w:t>
      </w:r>
    </w:p>
    <w:p>
      <w:r>
        <w:t>Bundesverwaltungsgericht, 2021-03-22, FR</w:t>
      </w:r>
    </w:p>
    <w:p>
      <w:r>
        <w:rPr>
          <w:b/>
        </w:rPr>
        <w:t xml:space="preserve">Quelle: </w:t>
      </w:r>
      <w:r>
        <w:t>https://mcp.opencaselaw.ch/entscheid/bvger_F-4624_2020</w:t>
      </w:r>
    </w:p>
    <w:p>
      <w:r>
        <w:t>FR: TAF F-4624/2020 du 22 mars 2021</w:t>
      </w:r>
    </w:p>
    <w:p>
      <w:r>
        <w:t>IT: TAF F-4624/2020 del 22 marzo 2021</w:t>
      </w:r>
    </w:p>
    <w:p>
      <w:pPr>
        <w:pStyle w:val="Heading2"/>
      </w:pPr>
      <w:r>
        <w:t>Regeste</w:t>
      </w:r>
    </w:p>
    <w:p>
      <w:r>
        <w:t>Formation et perfectionnement</w:t>
      </w:r>
    </w:p>
    <w:p>
      <w:pPr>
        <w:pStyle w:val="Heading2"/>
      </w:pPr>
      <w:r>
        <w:t>Erwägungen</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(ATAF 2014/1 consid. 2).</w:t>
      </w:r>
    </w:p>
    <w:p>
      <w:r>
        <w:rPr>
          <w:b/>
        </w:rPr>
        <w:t>E. 3.1</w:t>
      </w:r>
    </w:p>
    <w:p>
      <w:r>
        <w:t>Les autorités chargées de l'exécution de la LEI s'assistent mutuellement dans l'accomplissement de leurs tâches (art. 97 al. 1 LEI). 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le dossier à l'approbation du SEM en conformité avec la législation et la jurisprudence (à ce sujet, cf. ATF 141 II 169 consid. 4.3.1, 4.3.2 et 6.1; art. 85 al. 1 OASA et art. 2 let. a de l'ordonnance du 13 août 2015 du Département fédéral de justice et police [DFJP] relative aux autorisations soumises à la procédure d'approbation et aux décisions préalables dans le domaine du droit des étrangers [RS 142.201.1] et Directives LEI ch. 1.3.2.1 et 1.3.2.2 ainsi que son annexe, publiées sur le site internet www.sem.admin.ch Publications &amp; services Directives et circulaires I. Domaine des étrangers, octobre 2013, actualisé le 1er janvier 2021, site consulté en janvier 2021). Il s'ensuit que ni le SEM ni, a fortiori, le Tribunal ne sont liés par la proposition du SPM émise le 20 juillet 2020 et peuvent s'écarter de l'appréciation faite par cette autorité.</w:t>
      </w:r>
    </w:p>
    <w:p>
      <w:r>
        <w:rPr>
          <w:b/>
        </w:rPr>
        <w:t>E. 4.1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4.2</w:t>
      </w:r>
    </w:p>
    <w:p>
      <w:r>
        <w:t>Les art. 27 à 29a LEI régissent les conditions de séjour en Suisse des étrangers sans activité lucrative (étrangers admis en vue d'une formation ou d'une formation continue, rentiers et étrangers admis en vue d'un traitement médical ou de la recherche d'un emploi). En particulier, selon l'art. 27 al. 1 LEI, un étranger peut être admis en vue d'une formation ou d'une formation continue à condition que (let. a) la direction de l'établissement confirme qu'il peut suivre la formation ou la formation continue envisagées, (let. b et c) qu'il dispose d'un logement approprié et des moyens financiers nécessaires et, enfin, (let. d) qu'il ait le niveau de formation et les qualifications personnelles requis pour suivre la formation ou la formation continue prévues. En parallèle, des dispositions d'exécution sont ancrées aux art. 23 et 24 OASA.</w:t>
      </w:r>
    </w:p>
    <w:p>
      <w:r>
        <w:rPr>
          <w:b/>
        </w:rPr>
        <w:t>E. 4.3</w:t>
      </w:r>
    </w:p>
    <w:p>
      <w:r>
        <w:t>L'art. 27 LEI est une disposition rédigée en la forme potestative ("Kann-Vorschrift"). En conséquence, l'intéressé ne dispose d'aucun droit à la délivrance d'une autorisation de séjour, à moins qu'il ne puisse se prévaloir d'une disposition particulière du droit fédéral ou d'un traité lui conférant un tel droit, ce qui n'est pas le cas en l'espèce. Les autorités disposent ainsi d'un large pouvoir d'appréciation dans le cadre de la présente cause (art. 96 LEI) et ne sont par conséquent pas limitées au cadre légal défini par les art. 27 LEI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notamment arrêt du TAF F-1201/2017 du 19 février 2019 consid. 8.1). De plus, l'intérêt à une politique de migration restrictive doit être pris en considération. En effet, selon l'art. 3 al. 3 LEI, il appartient aux autorités helvétiques de tenir compte des questions liées à l'évolution sociodémographique de la Suisse, tout en ne perdant pas de vue que l'admission d'un étranger est une décision autonome appartenant à tout Etat souverain, sous réserve des obligations découlant du droit international public (cf. Message du Conseil fédéral du 8 mars 2002 concernant la loi sur les étrangers, in : FF 2002 3469, pp. 3480 à 3482 ch. 1.2.1 et p. 3531 ch. 2.2, ad art. 3 du projet de loi).</w:t>
      </w:r>
    </w:p>
    <w:p>
      <w:r>
        <w:rPr>
          <w:b/>
        </w:rPr>
        <w:t>E. 5.1</w:t>
      </w:r>
    </w:p>
    <w:p>
      <w:r>
        <w:t>Dans la décision attaquée, le SEM n'a pas examiné si les conditions de l'art. 27 al. 1 let. a à d LEI étaient réalisées et a procédé d'emblée à l'analyse de l'opportunité pour l'intéressé de suivre la formation envisagée en Suisse. Cette manière de procéder ne saurait être contestée en raison de la nature potestative de la disposition précitée (cf. consid 4.3). Ainsi, si le SEM estime, comme en l'espèce, que l'opportunité de suivre des études en Suisse n'est de toute façon pas donnée, le point de savoir si les conditions de l'art. 27 al. 1 LEI sont remplies n'est plus décisif.</w:t>
      </w:r>
    </w:p>
    <w:p>
      <w:r>
        <w:rPr>
          <w:b/>
        </w:rPr>
        <w:t>E. 5.2</w:t>
      </w:r>
    </w:p>
    <w:p>
      <w:r>
        <w:t>Cela précisé, le SEM, procédant à une pondération globale de différents éléments en présence, a retenu que l'intéressé, étudiant en troisième année de médecine au Maroc, n'a pas établi à satisfaction le programme précis des études qu'il souhaitait entreprendre en Suisse et n'a pas démontré la nécessité de suivre un nouveau cycle de formation de longue durée. Par ailleurs, il a observé qu'il convenait de reconnaître un poids prépondérant à l'intérêt public à une politique de migration restrictive dans le contexte de l'art. 3 al. 3 LEI.</w:t>
      </w:r>
    </w:p>
    <w:p>
      <w:r>
        <w:rPr>
          <w:b/>
        </w:rPr>
        <w:t>E. 6.1</w:t>
      </w:r>
    </w:p>
    <w:p>
      <w:r>
        <w:t>Le Tribunal estime qu'il n'y a pas lieu de s'écarter de cette appréciation. Il observe toutefois que la décision attaquée présente certaines lacunes, notamment en ce qui concerne la description précise de l'état des faits du cas d'espèce.</w:t>
      </w:r>
    </w:p>
    <w:p>
      <w:r>
        <w:rPr>
          <w:b/>
        </w:rPr>
        <w:t>E. 6.2</w:t>
      </w:r>
    </w:p>
    <w:p>
      <w:r>
        <w:t>Ainsi, comme avancé au stade du recours, il est vrai que l'intéressé a engagé des démarches pour venir étudier en Suisse en 2017 déjà. Il a pu alors accomplir avec succès les formalités administratives nécessaires pour régler les conditions de son séjour. Comme il l'a toutefois expliqué, des problèmes de santé l'avaient alors empêché de procéder à son immatriculation définitive à l'EPFL et, en septembre 2017, il avait été obligé de renoncer à commencer ses études en Suisse. Il est vrai également que le recourant a persisté dans ses aspirations d'étudier à l'EPFL en entreprenant, entre 2018 et 2020, différentes démarches, tant pour régler les conditions de son séjour en Suisse (plusieurs demandes d'autorisation d'entrée et de séjour déposées auprès de la représentation Suisse à Rabat) que pour finaliser son inscription à l'école choisie (tentatives de passer des examens en vue d'admission à l'EPFL). Ces faits démontrent donc une forte détermination de l'intéressé à étudier en Suisse.</w:t>
      </w:r>
    </w:p>
    <w:p>
      <w:r>
        <w:rPr>
          <w:b/>
        </w:rPr>
        <w:t>E. 6.3</w:t>
      </w:r>
    </w:p>
    <w:p>
      <w:r>
        <w:t>Cela dit, à l'instar du SEM, il convient d'observer qu'aujourd'hui le recourant est un étudiant en troisième année de médecine au Maroc et qu'au vu des relevés de notes fournies, son parcours universitaire se déroule avec succès (cf. relevés de notes de la session 2017-2018 et 2018-2019). Dans ces conditions, on peine à déceler l'opportunité d'abandonner un tel parcours et de recommencer des études au niveau de la première année dans une autre branche. A cela s'ajoute qu'il ressort de diverses pièces du dossier qu'en Suisse, le recourant a rencontré certaines difficultés en ce qui concerne la finalisation de son inscription à l'EPFL, tant formelles, comme en 2018, lorsque son admission a été refusée, qu'au niveau scientifique, comme en 2019, lorsqu'il n'a pas réussi son examen d'entrée. Dans ces conditions, poursuivre un parcours d'études au Maroc, qui se déroule sans obstacle, semble plus avantageux que de persister à vouloir suivre une voie d'étude à l'EPFL, qui s'avère difficile à emprunter.</w:t>
      </w:r>
    </w:p>
    <w:p>
      <w:r>
        <w:rPr>
          <w:b/>
        </w:rPr>
        <w:t>E. 6.4</w:t>
      </w:r>
    </w:p>
    <w:p>
      <w:r>
        <w:t>Le Tribunal observe en outre que le parcours de l'intéressé se caractérise par une certaine incohérence. Ainsi, on ne comprend pas exactement pourquoi l'intéressé qui, depuis 2017 déjà, souhaite se perfectionner en génie biomédical et qui affirme avoir favorisé l'EPFL pour ses cours en biotechnologie, n'a pas choisi, face à l'impossibilité de venir en Suisse en 2017, d'étudier cette branche dans son pays d'origine, par exemple à l'Ecole des Hautes Etudes de Biotechnologie de Santé (EHEB) à Casablanca (cf. www.eheb.ma) ou à l'Université internationale de Casablanca qui offre également une formation en biotechnologie et santé (cf. https://www.uic.ac.ma/licences/biotechnologies-et-sante). En raison de la présence de ces écoles au Maroc, force est également de constater que la nécessité pour le recourant de suivre une formation en biotechnologie en Suisse n'est pas établie. Cela dit, rien n'empêche l'intéressé, après le premier cycle d'études terminé dans son pays, de poursuivre son éducation à l'étranger, dans le cadre des études post-grade adéquates pour réaliser son projet de spécialisation en équipements médicaux adaptés aux conditions physiques extraterrestres.</w:t>
      </w:r>
    </w:p>
    <w:p>
      <w:r>
        <w:rPr>
          <w:b/>
        </w:rPr>
        <w:t>E. 6.5</w:t>
      </w:r>
    </w:p>
    <w:p>
      <w:r>
        <w:t>Tenant compte de l'ensemble de ces éléments, le Tribunal se rallie à l'avis du SEM qui dispose d'un large pouvoir d'appréciation en la matière (consid. 4.4). Ainsi, bien que les aspirations de l'intéressé à vouloir acquérir une formation à l'EPFL soient légitimes, il n'apparaît pas que des raisons spécifiques pourraient justifier l'approbation de l'autorisation de séjour sollicitée, cela également au regard de la politique d'admission restrictive que les autorités suisses sont amenées à adopter à la lumière de l'art 3 al. 3 LEI. C'est donc de manière justifiée que l'autorité inférieure a refusé de donner son aval à l'octroi d'une autorisation de séjour pour formation en faveur de l'intéressé. Dans ces conditions, c'est également à juste titre que le SEM a refusé de délivrer au recourant une autorisation d'entrée pour se présenter à l'épreuve complémentaire dans le but d'être définitivement admis à l'EPFL, le fait de réussir cette épreuve n'étant pas à même de modifier l'appréciation de sa situation.</w:t>
      </w:r>
    </w:p>
    <w:p>
      <w:r>
        <w:rPr>
          <w:b/>
        </w:rPr>
        <w:t>E. 7</w:t>
      </w:r>
    </w:p>
    <w:p>
      <w:r>
        <w:t>Il ressort de ce qui précède que par sa décision du 28 août 2020, l'autorité inférieure n'a ni violé le droit fédéral, ni constaté des faits pertinents de manière inexacte ou incomplète ; en outre, cette décision n'est pas inopportune (art. 49 PA ; consid. 5.6 supra). Le recours est par conséquent rejeté,</w:t>
      </w:r>
    </w:p>
    <w:p>
      <w:r>
        <w:rPr>
          <w:b/>
        </w:rPr>
        <w:t>E. 8</w:t>
      </w:r>
    </w:p>
    <w:p>
      <w:r>
        <w:t>Vu l'issue de la cause, il y a lieu de mettre les frais de procédure d'un montant de 800 francs à la charge du recourant (cf. art. 63 al. 1 PA en relation avec les art. 1 à 3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