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F-4578/2020 vom 5. Juni 2023</w:t>
      </w:r>
    </w:p>
    <w:p>
      <w:r>
        <w:t>Bundesverwaltungsgericht, 2023-06-05, FR</w:t>
      </w:r>
    </w:p>
    <w:p>
      <w:r>
        <w:rPr>
          <w:b/>
        </w:rPr>
        <w:t xml:space="preserve">Quelle: </w:t>
      </w:r>
      <w:r>
        <w:t>https://mcp.opencaselaw.ch/entscheid/bvger_F-4578_2020</w:t>
      </w:r>
    </w:p>
    <w:p>
      <w:r>
        <w:t>FR: TAF F-4578/2020 du 5 juin 2023</w:t>
      </w:r>
    </w:p>
    <w:p>
      <w:r>
        <w:t>IT: TAF F-4578/2020 del 5 giugno 2023</w:t>
      </w:r>
    </w:p>
    <w:p>
      <w:pPr>
        <w:pStyle w:val="Heading2"/>
      </w:pPr>
      <w:r>
        <w:t>Regeste</w:t>
      </w:r>
    </w:p>
    <w:p>
      <w:r>
        <w:t>Naturalisation ordinaire</w:t>
      </w:r>
    </w:p>
    <w:p>
      <w:pPr>
        <w:pStyle w:val="Heading2"/>
      </w:pPr>
      <w:r>
        <w:t>Erwägungen</w:t>
      </w:r>
    </w:p>
    <w:p>
      <w:r>
        <w:rPr>
          <w:b/>
        </w:rPr>
        <w:t>E. 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d'octroi de l'autorisation fédérale à la naturalisation ordinaire prononcées par le SEM, lequel constitue une unité de l'administration fédérale telle que définie à l'art. 33 let. d LTAF, sont susceptibles de recours au Tribunal (art. 1 al. 2 LTAF). Par ailleurs, il ressort de la jurisprudence récente du Tribunal fédéral (ci-après : le TF) que la voie du recours en matière de droit public est, en principe, ouverte contre un arrêt du TAF concernant l'autorisation fédérale à la naturalisation ordinaire (arrêt du TF 1C_141/2022 du 19 décembre 2022 consid. 2.7). A moins que la LTAF n'en dispose autrement, la procédure devant le TAF est régie par la PA (art. 37 LTAF en relation avec l'art. 47 al. 1 de la loi du 20 juin 2014 sur la nationalité suisse [LN, RS 141.0]). Le recourant a qualité pour recourir (art. 48 al. 1 PA). Présenté dans la forme et le délai prescrits par la loi, le recours est recevable (art. 50 al. 1 et art. 52 al. 1 PA).</w:t>
      </w:r>
    </w:p>
    <w:p>
      <w:r>
        <w:rPr>
          <w:b/>
        </w:rPr>
        <w:t>E. 2.1</w:t>
      </w:r>
    </w:p>
    <w:p>
      <w:r>
        <w:t>L'entrée en vigueur, le 1er janvier 2018, de la LN a entraîné, conformément à son art. 49 en relation avec le ch. I de son annexe, l'abrogation de la loi fédérale du 29 septembre 1952 sur l'acquisition et la perte de la nationalité suisse (ci-après : aLN). Le même jour, l'ordonnance du 17 juin 2016 sur la nationalité suisse (ordonnance sur la nationalité, OLN, RS 141.01) est également entrée en vigueur. Elle a pour objet de fixer les conditions d'octroi de l'autorisation fédérale de naturalisation, ainsi que celles de la naturalisation facilitée et de la réintégration par la Confédération, de réglementer les procédures qui relèvent de la compétence de la Confédération et de régir les émoluments perçus pour les décisions du SEM (art. 1 OLN).</w:t>
      </w:r>
    </w:p>
    <w:p>
      <w:r>
        <w:rPr>
          <w:b/>
        </w:rPr>
        <w:t>E. 2.2</w:t>
      </w:r>
    </w:p>
    <w:p>
      <w:r>
        <w:t>En vertu de la disposition transitoire de l'art. 50 al. 1 LN, qui consacre le principe de la non-rétroactivité,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Par voie de conséquence, le droit applicable à la présente affaire est l'aLN, dès lors que la demande de naturalisation présentée par l'intéressé a été déposée auprès des autorités cantonales compétentes avant le 1er janvier 2018 (arrêt du TF 1C_454/2017 du 16 mai 2018 consid. 2 ; arrêts du TAF F-2980/2020 du 4 août 2021 consid. 3 et F-6741/2016 du 23 mars 2018 consid. 3.3). Les règles de forme et de procédure, comprenant notamment celles relatives aux compétences, entrées en vigueur au 1er janvier 2018 sont toutefois immédiatement applicables (arrêt du TF 1C_574/2021 du 27 avril 2022 consid. 2).</w:t>
      </w:r>
    </w:p>
    <w:p>
      <w:r>
        <w:rPr>
          <w:b/>
        </w:rPr>
        <w:t>E. 3</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 voir également arrêt du TF 1C_214/2015 du 6 novembre 2015 consid. 2.2.2). Aussi, peut-elle admettre ou rejeter le recours pour d'autres motifs que ceux invoqués. Dans son arrêt, le Tribunal prend en considération l'état de fait existant au moment où il statue (ATAF 2014/1 consid. 2).</w:t>
      </w:r>
    </w:p>
    <w:p>
      <w:r>
        <w:rPr>
          <w:b/>
        </w:rPr>
        <w:t>E. 4.1</w:t>
      </w:r>
    </w:p>
    <w:p>
      <w:r>
        <w:t>Tous les citoyens suisses appartiennent à trois communautés. Ils possèdent ainsi un droit de cité communal, cantonal et fédéral (cf. art. 37 de la Constitution fédérale du 18 avril 1999 [Cst., RS 101]). Ces trois niveaux de la nationalité suisse sont indissolublement liés (art. 37 al. 1 Cst. ; arrêt du TF 1D_3/2016 du 27 avril 2017 consid. 2 ; ATAF 2013/34 consid. 5 ; Sow/Mahon, in : Amarelle/Nguyen (éd.), Code annoté de droit des migrations, vol. V : Loi sur la nationalité [LN], 2014, art. 12 n° 4 p. 35).</w:t>
      </w:r>
    </w:p>
    <w:p>
      <w:r>
        <w:rPr>
          <w:b/>
        </w:rPr>
        <w:t>E. 4.2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(ATF 139 I 169 consid. 6.1). Si la nationalité suisse s'acquiert simultanément au droit de cité communal et cantonal par la décision cantonale de naturalisation (art. 14 al. 3 LN), celle-ci ne peut être prononcée sans l'autorisation préalable du SEM (art. 38 al. 2 Cst. et 13 al. 3 LN).</w:t>
      </w:r>
    </w:p>
    <w:p>
      <w:r>
        <w:rPr>
          <w:b/>
        </w:rPr>
        <w:t>E. 4.3</w:t>
      </w:r>
    </w:p>
    <w:p>
      <w:r>
        <w:t>Ni la LN, ni le Message du Conseil fédéral du 4 mars 2011 concernant la révision totale de la loi fédérale sur l'acquisition et la perte de la nationalité suisse (Message LN, FF 2011 2639), ne prévoyant de changement à ce niveau, la délivrance de l'autorisation fédérale reste, comme sous l'égide de l'aLN, la condition sine qua non de l'octroi de la nationalité suisse par la voie de la naturalisation ordinaire ou, en d'autres termes, la « prémisse nécessaire à l'octroi de l'indigénat cantonal et communal » (art. 38 al. 2 Cst. [voir, en ce sens, ATF 138 I 305 consid. 1.4.3 ; arrêts du TAF F-1704/2019 du 10 juin 2020 consid. 4.2 ; F-6597/2016 du 24 novembre 2017 consid. 3.3 ; Sow/Mahon, op. cit., art. 13 n° 1 p. 39]). La procédure d'autorisation permet à la Confédération de vérifier si les conditions formelles (en particulier la condition de résidence prévue à l'art. 9 al. 1 let. b LN) et matérielles (art. 11 LN, respectivement art. 14 aLN) de naturalisation, exigences de base s'imposant également aux cantons et aux communes, sont remplies (ATF 138 I 305 consid. 1.4.3 ; ATAF 2013/34 consid. 5.1 ; arrêt du TAF C-2917/2012 du 6 juillet 2015 consid. 4.2 ; Sow/Mahon, op.cit., art. 12 n° 7 s. p. 36). L'autorisation est accordée pour un canton déterminé (cf. art. 14 LN). La durée de sa validité est d'une année (art. 14 al. 1 LN). L'autorisation peut être modifiée après son octroi s'agissant des enfants qui y sont compris (art. 13 al. 4 LN). L'autorité cantonale refuse la naturalisation si, après l'octroi de l'autorisation fédérale, elle apprend des faits qui l'auraient empêchée de rendre un préavis favorable quant au droit de cité (art. 14 al. 2 LN).</w:t>
      </w:r>
    </w:p>
    <w:p>
      <w:r>
        <w:rPr>
          <w:b/>
        </w:rPr>
        <w:t>E. 5.1</w:t>
      </w:r>
    </w:p>
    <w:p>
      <w:r>
        <w:t>A teneur de l'art. 14 aLN, applicable en l'espèce (cf. consid. 2 supra), on s'assurera, avant l'octroi de l'autorisation, de l'aptitude du requérant à la naturalisation. En particulier, il sied d'examiner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5.2</w:t>
      </w:r>
    </w:p>
    <w:p>
      <w:r>
        <w:t>La notion d'aptitude à la naturalisation repose sur l'idée que « l'attribution de la nationalité suisse est une question de qualité et non de quantité ».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[Message aLN, FF 1951 II 677). Dite condition a d'ailleurs été maintenue dans l'aLN au gré de ses révisions (cf. CÉLINE GUTZWILLER, Droit de la nationalité et fédéralisme en Suisse, 2008, p. 231, n° 547 ; arrêt du TAF F-4018/2016 du 28 septembre 2017 consid. 3.2), étant de plus désormais harmonisé avec la notion d'intégration en droit des étrangers dans le cadre de la LN (Message LN ch. 1.2.2 p. 2645). L'Etat doit, dans la législation sur la nationalité, tenir compte en premier lieu de son propre intérêt, non seulement à l'endroit des autres Etats, mais également à l'égard de sa population. En effet, ainsi que le Conseil fédéral l'avait déjà relevé dans le cadre du Message concernant la révision de la loi fédérale sur la naturalisation suisse et la renonciation à la nationalité suisse du 20 mars 1901 (Message de 1901, FF 1901 II 769, p. 794), la naturalisation d'un ressortissant étranger ne saurait entraîner un préjudice pour la Confédération. Dans cette perspective, l'examen de l'aptitude du candidat à la naturalisation, au sujet duquel il convient de rappeler que le SEM peut faire appel à d'autres critères que ceux énoncés par l'art. 14 aLN (cf. Message du Conseil fédéral du 26 août 1987 concernant l'égalité des droits entre hommes et femmes, la nationalité des conjoints lorsque l'un des époux est ressortissant d'un autre Etat et l'adaptation d'autres dispositions à l'évolution du droit [Message de 1987, FF 1987 III 285], ch. 22.2 p. 297 ; voir également Message du Conseil fédéral du 21 novembre 2001 concernant le droit de la nationalité des jeunes étrangers et la révision de la loi sur la nationalité [Message de 2001, FF 2002 1815], ch. 2.2.1.2 p. 1843 ; cf. aussi HARTMANN/MERZ, Erwerb und Verlust des Schweizer Bürgerrechts, 2009, p. 599, ch. 12.20; GUTZWILLER, op. cit., pp. 233 et 241, nos 554 et 569), est censé porter non seulement sur les circonstances touchant à sa personne, mais aussi sur celles se rapportant à sa famille (Message de 1901, p. 795).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 (arrêt du TAF F-4866/2018 du 31 août 2020 consid. 6.2).</w:t>
      </w:r>
    </w:p>
    <w:p>
      <w:r>
        <w:rPr>
          <w:b/>
        </w:rPr>
        <w:t>E. 5.3</w:t>
      </w:r>
    </w:p>
    <w:p>
      <w:r>
        <w:t>Le comportement conforme à l'ordre juridique suisse visé à l'art. 14 let. c aLN implique que l'étranger n'ait pas une attitude répréhensible, entre autres du point de vue du droit pénal.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Amarelle/Nguyen (éd.), Code annoté de droit des migrations, vol. V : Loi sur la nationalité [LN], 2014, art. 26, p. 98 s. n. 16). Les condamnations pénales, en particulier celles inscrites au casier judiciaire, et les enquêtes (pénales) en cours représentent ainsi globalement un obstacle à la naturalisation (arrêt du TF 1C_651/2015 du 15 février 2017 consid. 4.5.3). Cela dit, les infractions mineures ne constituent en principe pas, à elles seules, un motif de refus de naturalisation (cf. ATF 140 II 65 consid. 3.3.1 ; Message de 2001, ch. 2.2.1.3 p. 1845 ; cf. OUSMANE, loc. cit. ; GUTZWILLER, op. cit., n. 559).</w:t>
      </w:r>
    </w:p>
    <w:p>
      <w:r>
        <w:rPr>
          <w:b/>
        </w:rPr>
        <w:t>E. 5.4</w:t>
      </w:r>
    </w:p>
    <w:p>
      <w:r>
        <w:t>De plus, la naturalisation ordinaire suppose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du SEM du 27 décembre 2013 [ci-après : le Manuel nationalité ; version de février 2015 ; disponible en ligne sur le site du SEM www.sem.ch Publications et services Directives et circulaires V. Nationalité Manuel nationalité pour les demandes jusqu'au 31.12.2017, consulté en mars 2023], ch. 4.7.1 et 4.7.3). Dans ce contexte, le Manuel nationalité énonce notamment qu'il ne peut pas être statué sur une demande de naturalisation tant qu'une procédure pénale est en cours (le Manuel nationalité, ch. 4.7.3.1 let. c/ee). Cela a été confirmé par la jurisprudence du TF qui a néanmoins précisé que l'autorité administrative doit, dans de tels cas, surseoir à statuer et suspendre la procédure (arrêt du TF 1C_651/2015 du 15 février 2017 consid. 4.3). En outre, le sort qu'il convient de réserver aux cas des procédures pénales concernant une contravention au sens de l'art. 103 du Code pénal suisse du 21 décembre 1937 (CP, RS 311.0), par opposition aux crimes et délits, reste toutefois indécis et, par ailleurs, controversé en doctrine (ibidem consid. 4.5.3 et les auteurs mentionnés).</w:t>
      </w:r>
    </w:p>
    <w:p>
      <w:r>
        <w:rPr>
          <w:b/>
        </w:rPr>
        <w:t>E. 5.5</w:t>
      </w:r>
    </w:p>
    <w:p>
      <w:r>
        <w:t>Selon la jurisprudence, les rapports, brochures, circulaires, directives et autres instructions que l'administration fédérale édicte, à l'instar du Manuel nationalité, constituent des ordonnances administratives (ATF 142 II 113 consid. 9.1). En particulier, les ordonnances interprétatives sont destinées à assurer une application uniforme de certaines dispositions légales, en explicitant l'interprétation que l'administration leur donne (ATF 146 I 105 consid. 4.1). Ainsi, elles créent une pratique administrative en la codifiant (ATF 141 V 175 consid. 4.1). En outre, les ordonnances administratives n'ont pas force de loi et ne lient pas les tribunaux (ATF 146 I 105 consid. 4.1).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142 V 425 consid. 7.2). De même, les ordonnances administratives ne lient pas non plus les administrés (ATF 146 I 105 consid. 4.1). Ainsi, l'administré ne peut se voir imposer d'obligations sur la seule base d'une ordonnance administrative interprétative et ne saurait non plus en tirer un droit. En particulier, il ne peut se fonder seulement sur ce qu'une décision viole une directive pour établir une illégalité (Pierre Moor/Alexandre Flückiger/Vincent Martenet, Droit administratif, vol. I, 3ème éd. 2012, no 2.8.3.3 p. 428).</w:t>
      </w:r>
    </w:p>
    <w:p>
      <w:r>
        <w:rPr>
          <w:b/>
        </w:rPr>
        <w:t>E. 6.1</w:t>
      </w:r>
    </w:p>
    <w:p>
      <w:r>
        <w:t>En l'occurrence, l'autorité inférieure a constaté, dans sa décision du 6 août 2020, que A._______ faisait l'objet d'une procédure pénale en Algérie pour corruption qui était toujours pendante et que l'intéressé n'en contestait pas l'existence. Dans ce contexte, le SEM a précisé que l'issue réservée par le MPC à la demande d'entraide formulée par l'Algérie n'était d'aucun secours au recourant étant donné que cette procédure visait exclusivement la question de savoir si les moyens de preuve demandés par l'Etat requérant pouvaient être utiles à la procédure menée dans ce pays et n'avait pour objet ni la véracité des faits allégués ni la culpabilité de l'intéressé. Concernant le caractère politique allégué par ce dernier à propos de la procédure pénale ouverte en Algérie, l'autorité inférieure a en particulier relevé qu'il ne lui appartenait de se prononcer ni sur le bien-fondé de cette procédure ni, en conséquence, sur le caractère politique de l'affaire. Constatant qu'il n'était pas en mesure de délivrer l'autorisation fédérale de naturalisation, le SEM a refusé de l'octroyer.</w:t>
      </w:r>
    </w:p>
    <w:p>
      <w:r>
        <w:rPr>
          <w:b/>
        </w:rPr>
        <w:t>E. 6.2</w:t>
      </w:r>
    </w:p>
    <w:p>
      <w:r>
        <w:t>Face à la position exprimée par le SEM, A._______ soutient en premier lieu qu'en fondant sa décision de refus sur l'existence d'une procédure pénale ouverte à son endroit, le SEM a violé le principe de la légalité, rien dans le texte de l'art. 14 aLN ne permettant de refuser la naturalisation dans de telles circonstances, le SEM pouvant tout au plus suspendre la procédure d'autorisation fédérale de naturalisation. Dans un second grief, le recourant allègue qu'en refusant de délivrer l'autorisation fédérale, le SEM a, en substance, commis un abus de pouvoir d'appréciation en faisant dépendre le sort réservé à sa demande des « aléas et vicissitudes d'une procédure pénale ouverte il y a de lustres » dans un « Etat où la désorganisation de la justice est criante » et où il ne dispose d'aucun moyen de la faire disparaître, ce qui empêcherait toute possibilité d'obtenir la nationalité suisse.</w:t>
      </w:r>
    </w:p>
    <w:p>
      <w:r>
        <w:rPr>
          <w:b/>
        </w:rPr>
        <w:t>E. 6.3</w:t>
      </w:r>
    </w:p>
    <w:p>
      <w:r>
        <w:t>Comme exposé ci-dessus, une procédure pénale en cours en Suisse ou à l'étranger constitue en principe un obstacle fondamental à l'octroi de l'autorisation fédérale de naturalisation. En l'espèce, il ressort des pièces du dossier - et il n'est pas contesté par les parties - que le 14 octobre 2012, une instruction judiciaire a été ouverte en Algérie à l'endroit A._______ pour des faits de corruption et de blanchiment d'argent et que le 14 juillet 2013, il a été inculpé aux chefs de délit de corruption, abus de pouvoir, blanchiment d'argent, dans le cadre d'une association de malfaiteurs organisée et transnationale. Concrètement, les faits concernés par l'affaire, nommée Sonatrach II et dont la portée dépasse de loin la seule personne de l'intéressé, se situent dans la période 2007-2009 et vise la passation de marchés de grande ampleur en Algérie dans le domaine de l'énergie, en particulier l'exploitation d'hydrocarbures, et des infrastructures. Dans ce contexte, il est reproché au recourant d'avoir versé, le 23 septembre 2009, 25'000 USD à une société appartenant à l'épouse d'un ancien Ministre algérien de l'énergie et des mines, montant que le recourant allègue avoir destiné à une association de soutien aux enfants palestiniens au sein de laquelle la destinataire du versement était très active. L'intéressé a été entendu en Algérie à deux reprises par le juge d'instruction, les 3 août et 22 octobre 2017 et ne fait l'objet d'aucune mesure de contrainte imposée par la justice algérienne. A l'instar des condamnations prononcées à l'étranger (cf. Manuel nationalité, ch. 4.7.3.1 let. e), les procédures ouvertes à l'étranger doivent être appréciées avec un regard sur le droit suisse. Il ne faut en effet pas perdre de vue dans ce contexte que l'art. 14 let. c aLN vise le « respect de l'ordre juridique suisse » et que c'est donc en suivant ce standard que les faits doivent être appréciés. En l'occurrence, les infractions du Titre 19 « Corruption » du Code pénal suisse du 21 décembre 1937 (CP, RS 311.0) pertinentes dans le cas d'espèce sont passibles de peines privatives de liberté de cinq ans au plus ou de peines pécuniaires. Quant au blanchiment d'argent, la peine privative de liberté maximale est de trois ans (art. 305bis al. 1 CP), cinq ans dans les cas graves (art. 305bis al. 2 CP). Il apparaît donc que la procédure pénale ouverte vise des faits d'une gravité objective telle qu'elle fait fondamentalement obstacle à la naturalisation, et cela même si le rôle que le recourant aurait pu hypothétiquement jouer dans l'affaire Sonatrach II pourrait sembler relativement modeste, compte tenu du montant qui lui est reproché d'avoir versé et de la valeur globale des marchés visés.</w:t>
      </w:r>
    </w:p>
    <w:p>
      <w:r>
        <w:rPr>
          <w:b/>
        </w:rPr>
        <w:t>E. 6.4</w:t>
      </w:r>
    </w:p>
    <w:p>
      <w:r>
        <w:t>Quoi qu'il en soit, conformément à la jurisprudence du Tribunal fédéral et au texte du Manuel nationalité (cf. supra consid. 5.4), l'existence d'un tel obstacle à la naturalisation ne doit pas avoir pour conséquence le refus de délivrer l'autorisation fédérale de naturalisation, aucun acte non-conforme à l'ordre juridique suisse au sens de l'art. 14 let. c aLN n'étant alors démontré à suffisance, mais doit au contraire appeler l'autorité à surseoir à statuer dans l'attente de l'issue de la procédure engagée à l'étranger. En ce sens, le Tribunal relève que c'est à juste titre que le recourant se prévaut d'une violation du principe de la légalité. En l'état du dossier, le SEM ne pouvait pas à bon droit refuser de délivrer l'autorisation en vue de la naturalisation du recourant. Le fait que le recourant a sollicité du SEM le prononcé d'une décision formelle par courrier du 25 mai 2020, suite à plusieurs propositions du SEM allant dans ce sens, n'est pas de nature à réparer le vice dont la décision de l'autorité intimée est entachée. En effet, l'autorité inférieure restait maîtresse de la procédure et ne pouvait pas rendre une décision non-conforme au droit au simple motif que l'intéressé l'avait sollicitée.</w:t>
      </w:r>
    </w:p>
    <w:p>
      <w:r>
        <w:rPr>
          <w:b/>
        </w:rPr>
        <w:t>E. 6.5</w:t>
      </w:r>
    </w:p>
    <w:p>
      <w:r>
        <w:t>Il convient donc d'annuler la décision entreprise et de renvoyer la cause à l'autorité inférieure pour qu'elle suspende la procédure d'autorisation fédérale de naturalisation dans l'attente de l'issue de la procédure judiciaire ouverte en Algérie à l'endroit de A._______ et de statuer alors, sur la base d'un état de fait établi, sur ladite autorisation fédérale. Au vu des circonstances d'espèce et plus spécialement de la durée de la procédure en Algérie, il convient de préciser qu'il va de soi que l'autorité inférieure ne pourra pas suspendre indéfiniment la procédure dont elle est saisie, notamment du point de vue des garanties procédurales consacrées à l'art. 29 al. 1 de la Constitution fédérale de la Confédération suisse du 18 avril 1999 (Cst., RS 101), et ce même en l'absence d'une issue à la procédure algérienne. En ce sens, le Tribunal retient qu'à l'instar de l'appréciation des condamnations prononcées à l'étranger en fonction du droit suisse, la durée d'une procédure ouverte à l'étranger doit aussi être jaugée en regard des règles qui prévalent en Suisse. En l'occurrence, le Tribunal renvoie les parties aux règles ordinaires sur la prescription de l'action pénale (art. 97 et 98 CP). Ainsi, en admettant que le versement qui est reproché au recourant ait effectivement eu lieu le 23 septembre 2009 et qu'aucune action pénale à ce propos ne soit ouverte contre lui dans les quinze ans, le SEM pourra considérer que cet obstacle fondamental à la naturalisation est levé.</w:t>
      </w:r>
    </w:p>
    <w:p>
      <w:r>
        <w:rPr>
          <w:b/>
        </w:rPr>
        <w:t>E. 7</w:t>
      </w:r>
    </w:p>
    <w:p>
      <w:r>
        <w:t>Au vu de ce qui précède, le recours est admis, la décision entreprise annulée et l'affaire et renvoyée au SEM pour suspension de la procédure, puis, en temps opportun, nouvelle décision.</w:t>
      </w:r>
    </w:p>
    <w:p>
      <w:r>
        <w:rPr>
          <w:b/>
        </w:rPr>
        <w:t>E. 8</w:t>
      </w:r>
    </w:p>
    <w:p>
      <w:r>
        <w:t>Obtenant gain de cause, l'intéressé n'a pas à supporter les frais de procédure (art. 63 al. 1 et al. 3 PA). L'avance de frais versée par le recourant lui sera dès lors restituée par la Caisse du Tribunal. Aucun frais de procédure n'est mis, par ailleurs, à la charge de l'autorité inférieure (art. 63 al. 2 PA). Dans ces circonstances,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Au vu de l'ensemble des circonstances du cas, du degré de difficulté de l'affaire et de l'ampleur du travail accompli par le mandataire, le Tribunal estime, au regard des art. 8 ss FITAF, que le versement d'un montant de 3'000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