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F-4500/2019 vom 6. April 2021</w:t>
      </w:r>
    </w:p>
    <w:p>
      <w:r>
        <w:t>Bundesverwaltungsgericht, 2021-04-06, FR</w:t>
      </w:r>
    </w:p>
    <w:p>
      <w:r>
        <w:rPr>
          <w:b/>
        </w:rPr>
        <w:t xml:space="preserve">Quelle: </w:t>
      </w:r>
      <w:r>
        <w:t>https://mcp.opencaselaw.ch/entscheid/bvger_F-4500_2019</w:t>
      </w:r>
    </w:p>
    <w:p>
      <w:r>
        <w:t>FR: TAF F-4500/2019 du 6 avril 2021</w:t>
      </w:r>
    </w:p>
    <w:p>
      <w:r>
        <w:t>IT: TAF F-4500/2019 del 6 aprile 2021</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prononcées par le SEM (cf. art. 33 let. d LTAF) sont susceptibles de recours au Tribunal, qui statue définitivement (cf. art. 1 al. 2 LTAF en relation avec l'art. 83 let. c ch. 1 LTF).</w:t>
      </w:r>
    </w:p>
    <w:p>
      <w:r>
        <w:rPr>
          <w:b/>
        </w:rPr>
        <w:t>E. 1.3</w:t>
      </w:r>
    </w:p>
    <w:p>
      <w:r>
        <w:t>A moins que la LTAF n'en dispose autrement, la procédure devant le Tribunal est régie par la PA (cf. art. 37 LTAF).</w:t>
      </w:r>
    </w:p>
    <w:p>
      <w:r>
        <w:rPr>
          <w:b/>
        </w:rPr>
        <w:t>E. 1.4</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Le recourant a qualité pour recourir, étant donné qu'il a participé à la procédure devant l'instance inférieure, qu'il est spécialement atteint par la décision querellée et a un intérêt digne de protection à son annulation, son souhait de pouvoir accueillir son beau-frère en Suisse demeurant, a priori, actuel.</w:t>
      </w:r>
    </w:p>
    <w:p>
      <w:r>
        <w:rPr>
          <w:b/>
        </w:rPr>
        <w:t>E. 1.5</w:t>
      </w:r>
    </w:p>
    <w:p>
      <w:r>
        <w:t>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tel qu'il se présente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précité p. 3531 ; voir également ATF 135 II 1 consid. 1.1 et ATAF 2014/1 consid. 4.1.1 et les références citées).</w:t>
      </w:r>
    </w:p>
    <w:p>
      <w:r>
        <w:rPr>
          <w:b/>
        </w:rPr>
        <w:t>E. 3.3</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4.1.5 et les références citées).</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w:t>
      </w:r>
    </w:p>
    <w:p>
      <w:r>
        <w:rPr>
          <w:b/>
        </w:rPr>
        <w:t>E. 4.2</w:t>
      </w:r>
    </w:p>
    <w:p>
      <w:r>
        <w:t>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par 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4.4</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les ressortissants des Etats tiers selon qu'ils sont soumis ou non à l'obligation du visa. En tant que ressortissant du Kosovo, le beau-frère du recourant est soumis à l'obligation de visa (cf. l'annexe 1 des règlements susmentionnés).</w:t>
      </w:r>
    </w:p>
    <w:p>
      <w:r>
        <w:rPr>
          <w:b/>
        </w:rPr>
        <w:t>E. 5.1</w:t>
      </w:r>
    </w:p>
    <w:p>
      <w:r>
        <w:t>Dans sa décision du 3 septembre 2019, l'autorité inférieure a refusé de donner son autorisation à l'entrée de l'intéressé en Suisse, au motif que son retour au Kosovo à l'échéance du visa sollicité n'était pas suffisamment assuré.</w:t>
      </w:r>
    </w:p>
    <w:p>
      <w:r>
        <w:rPr>
          <w:b/>
        </w:rPr>
        <w:t>E. 5.2</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5.3</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Lors de l'examen de demandes de visas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6.1</w:t>
      </w:r>
    </w:p>
    <w:p>
      <w:r>
        <w:t>Au vu de la situation socio-économique prévalant au Kosovo, on ne saurait, de prime abord, écarter les craintes émises par l'autorité intimée de voir l'intéressé prolonger son séjour en Suisse ou dans l'Espace Schengen au-delà de la date d'échéance du visa sollicité (cf. arrêts du TAF F-1251/2019 du 15 janvier 2020 consid. 7.1 ; F-7232/2018 du 8 août 2019 consid. 5.2 et les références citées).</w:t>
      </w:r>
    </w:p>
    <w:p>
      <w:r>
        <w:rPr>
          <w:b/>
        </w:rPr>
        <w:t>E. 6.2</w:t>
      </w:r>
    </w:p>
    <w:p>
      <w:r>
        <w:t>En effet, malgré un bon taux de croissance et une situation budgétaire relativement saine, le Kosovo reste dépendant de l'aide extérieure et des transferts de la diaspora (cf. le site Internet du Ministère français des affaires étrangères www.diplomatie.gouv.fr/fr Dossiers pays Kosovo Présentation du Kosovo, consulté en mars 2021). Par ailleurs, le pays connaît un taux de chômage très élevé entraînant des disparités croissantes au sein de la société (cf. le portail de la coopération internationale sur le site de la Confédération Suisse https://www.eda.admin.ch/deza/fr/home.html &gt; pays &gt; Kosovo, consulté en mars 2021). Partant, la situation économique de cet Etat reste relativement faible.</w:t>
      </w:r>
    </w:p>
    <w:p>
      <w:r>
        <w:rPr>
          <w:b/>
        </w:rPr>
        <w:t>E. 6.3</w:t>
      </w:r>
    </w:p>
    <w:p>
      <w:r>
        <w:t>En outre, le produit intérieur brut (PIB) par habitant a été calculé à 7'926 millions (USD) pour le Kosovo en 2019. Même si ce chiffre est en hausse, il demeure très en dessous des standards européens et notamment de celui de la Suisse (703'082 millions (USD) en 2019 ; cf. le site Internet de la Banque mondiale www.banquemondiale.org &gt; Explorer les données par indicateur &gt; PIB par habitant, consulté en mars 2021).</w:t>
      </w:r>
    </w:p>
    <w:p>
      <w:r>
        <w:rPr>
          <w:b/>
        </w:rPr>
        <w:t>E. 6.4</w:t>
      </w:r>
    </w:p>
    <w:p>
      <w:r>
        <w:t>Le Tribunal ne saurait omettre que ces conditions de vie défavorables entraînent une pression migratoire non négligeable sur la population du pays et peuvent s'avérer décisives lorsqu'une personne prend la décision de quitter son pays d'origine afin de connaître de meilleures perspectives d'avenir. Un tel constat n'est que renforcé, comme l'expérience l'a démontré, lorsque la personne concernée peut s'appuyer sur un réseau social préexistant dans son pays de destination, comme c'est précisément le cas en l'espèce (cf. ATAF 2014/1 consid. 6.2.2; 2009/27 consid. 7).</w:t>
      </w:r>
    </w:p>
    <w:p>
      <w:r>
        <w:rPr>
          <w:b/>
        </w:rPr>
        <w:t>E. 6.5</w:t>
      </w:r>
    </w:p>
    <w:p>
      <w:r>
        <w:t>Le Tribunal ne saurait toutefois se fonder uniquement sur la situation prévalant au Kosovo afin de conclure à l'absence de garantie quant à la sortie de l'intéressé de l'Espace Schengen à l'issue de la durée de validité du visa convoité. En effet, il convient également de prendre en considération les particularités du cas d'espèce et plus particulièrement les responsabilités et les attaches que la personne démontre avoir dans son pays d'origine notamment sur les plans familial, social et professionnel. Si ces dernières sont suffisamment importantes, un pronostic favorable pourra - suivant les circonstances - être émis quant au départ ponctuel de la personne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w:t>
      </w:r>
    </w:p>
    <w:p>
      <w:r>
        <w:rPr>
          <w:b/>
        </w:rPr>
        <w:t>E. 7.1</w:t>
      </w:r>
    </w:p>
    <w:p>
      <w:r>
        <w:t>Dès lors, il convient d'examiner si la situation personnelle, familiale, professionnelle et patrimoniale de l'intéressé plaide en faveur de sa sortie ponctuelle de Suisse, respectivement de l'Espace Schengen, au terme du séjour envisagé.</w:t>
      </w:r>
    </w:p>
    <w:p>
      <w:r>
        <w:rPr>
          <w:b/>
        </w:rPr>
        <w:t>E. 7.1.1</w:t>
      </w:r>
    </w:p>
    <w:p>
      <w:r>
        <w:t>Concernant tout d'abord les attaches familiales de l'intéressé au Kosovo, le Tribunal observe, en premier lieu, que ce dernier dispose d'un certain réseau puisqu'il y vit avec ses parents et qu'il a une petite-amie avec laquelle il souhaite se marier. Il allègue ensuite devoir s'occuper de ses parents, dès lors qu'il est le dernier enfant de la famille à résider sous leur toit et qu'ils auraient besoin d'aide, étant donné leur âge avancé. Aucune preuve n'a toutefois été apportée à ce propos et le fait que l'intéressé travaille dans l'entreprise familiale en compagnie de son père, toujours actif professionnellement, appelle à relativiser fortement l'allégation de mauvais état de santé de ce dernier. Cela étant, il n'en demeure pas moins que l'intéressé est jeune et sans enfants et qu'il ne dispose par conséquent pas de responsabilités familiales susceptibles de garantir, à elles seules, son retour au Kosovo après l'échéance du visa requis.</w:t>
      </w:r>
    </w:p>
    <w:p>
      <w:r>
        <w:rPr>
          <w:b/>
        </w:rPr>
        <w:t>E. 7.1.2</w:t>
      </w:r>
    </w:p>
    <w:p>
      <w:r>
        <w:t>Sur le plan professionnel, il appert donc que l'intéressé travaille, avec son père, dans une petite entreprise familiale de revente d'appareils électroniques de deuxième main, ce qui permettrait à la famille de vivre décemment. Force est de constater que cette dernière allégation n'a été étayée par aucun document. Il ne ressort de plus pas des pièces figurant au dossier que la présence au Kosovo de l'intéressé soit absolument nécessaire au bon fonctionnement de cette entreprise. Partant, le Tribunal considère que le requérant n'a pas démontré bénéficier d'une situation professionnelle et financière susceptible de constituer un sérieux obstacle à une éventuelle émigration en Suisse.</w:t>
      </w:r>
    </w:p>
    <w:p>
      <w:r>
        <w:rPr>
          <w:b/>
        </w:rPr>
        <w:t>E. 7.2</w:t>
      </w:r>
    </w:p>
    <w:p>
      <w:r>
        <w:t>En conséquence, le Tribunal estime que l'intéressé ne dispose pas, au Kosovo, d'attaches ou de responsabilités suffisantes pour garantir son départ de Suisse au terme du séjour envisagé, étant rappelé à ce sujet qu'au regard de la situation économique difficile prévalant au Kosovo, une pratique restrictive est justifiée (cf. consid. 6.1ss supra).</w:t>
      </w:r>
    </w:p>
    <w:p>
      <w:r>
        <w:rPr>
          <w:b/>
        </w:rPr>
        <w:t>E. 7.3</w:t>
      </w:r>
    </w:p>
    <w:p>
      <w:r>
        <w:t>En outre, à l'instar de l'autorité inférieure, le Tribunal considère que l'argument du recourant relatif aux membres de sa famille s'étant rendus en Suisse par le passé et ayant quitté le territoire à l'échéance prévue par leurs visas Schengen n'est pas pertinent. En effet, il convient d'analyser chaque demande selon les spécificités du cas d'espèce et tout particulièrement, selon la situation personnelle de chaque demandeur.</w:t>
      </w:r>
    </w:p>
    <w:p>
      <w:r>
        <w:rPr>
          <w:b/>
        </w:rPr>
        <w:t>E. 7.4</w:t>
      </w:r>
    </w:p>
    <w:p>
      <w:r>
        <w:t>Dans ces circonstances, le Tribunal ne saurait reprocher à l'instance inférieure d'avoir confirmé le refus d'autorisation d'entrée de l'Espace Schengen en faveur de l'intéressé.</w:t>
      </w:r>
    </w:p>
    <w:p>
      <w:r>
        <w:rPr>
          <w:b/>
        </w:rPr>
        <w:t>E. 7.5</w:t>
      </w:r>
    </w:p>
    <w:p>
      <w:r>
        <w:t>Enfin, le recourant n'a pas invoqué de raisons susceptibles de justifier l'octroi d'un visa à validité territoriale limitée en faveur de l'intéressé et le Tribunal n'en perçoit aucune (cf. consid. 4.3 supra).</w:t>
      </w:r>
    </w:p>
    <w:p>
      <w:r>
        <w:rPr>
          <w:b/>
        </w:rPr>
        <w:t>E. 8</w:t>
      </w:r>
    </w:p>
    <w:p>
      <w:r>
        <w:t>Il s'ensuit que, par sa décision du 3 septembre 2019,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