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F-4478/2016 vom 29. Januar 2018</w:t>
      </w:r>
    </w:p>
    <w:p>
      <w:r>
        <w:t>Bundesverwaltungsgericht, 2018-01-29, FR</w:t>
      </w:r>
    </w:p>
    <w:p>
      <w:r>
        <w:rPr>
          <w:b/>
        </w:rPr>
        <w:t xml:space="preserve">Quelle: </w:t>
      </w:r>
      <w:r>
        <w:t>https://mcp.opencaselaw.ch/entscheid/bvger_F-4478_2016</w:t>
      </w:r>
    </w:p>
    <w:p>
      <w:r>
        <w:t>FR: TAF F-4478/2016 du 29 janvier 2018</w:t>
      </w:r>
    </w:p>
    <w:p>
      <w:r>
        <w:t>IT: TAF F-4478/2016 del 29 gennaio 2018</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Les recourantes ont qualité pour recourir (art. 48 al. 1 PA). Présenté dans la forme et les délais prescrits par la loi, leur recours est recevable (art. 50 et art.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aux recourantes et peuvent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RAHEL DIETHELM, La régularisation des sans-papiers à l'aune de l'art. 30 al. 1 let. b LEtr, une analyse de la jurisprudence du Tribunal administratif fédéral, in : Actualité du droit des étrangers, 2016 vol. I, p. 5s et p. 19ss, Vuille/Schenk, L'article 14 alinéa 2 de la loi sur l'asile et la notion d'intégration, in : Cesla Amarelle [éd.], L'intégration des étrangers à l'épreuve du droit suisse, 2012, p. 114).</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4.7</w:t>
      </w:r>
    </w:p>
    <w:p>
      <w:r>
        <w:t>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soit notamment de la durée du séjour, de l'intégration professionnelle des parents et scolaire des enfants (cf. ATAF 2007/16 consid. 5.3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et les références citées, voir également l'arrêt du TF 2C_647/2016 du 2 décembre 2016 consid. 3.4 et l'arrêt du TAF F-7044/2014 du 19 juillet 2016 consid. 5.6.1).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les arrêts du TAF F-7577/2015 du 31 août 2017 consid. 4.2 in fine et F-643/2016 du 24 juillet 2017 consid. 5.5.1).</w:t>
      </w:r>
    </w:p>
    <w:p>
      <w:r>
        <w:rPr>
          <w:b/>
        </w:rPr>
        <w:t>E. 5</w:t>
      </w:r>
    </w:p>
    <w:p>
      <w:r>
        <w:t>A l'appui de leur pourvoi, les recourantes se sont essentiellement prévalues de la durée de leur séjour en Suisse, de leur intégration socioprofessionnelle réussie, de leurs problèmes de santé, ainsi que des difficultés de réintégration auxquelles elles seraient confrontées en cas de retour au Paraguay.</w:t>
      </w:r>
    </w:p>
    <w:p>
      <w:r>
        <w:rPr>
          <w:b/>
        </w:rPr>
        <w:t>E. 5.1</w:t>
      </w:r>
    </w:p>
    <w:p>
      <w:r>
        <w:t>S'agissant de la situation de A._______, le Tribunal constate en premier lieu que, selon ses propres déclarations, la prénommée séjourne sur le territoire helvétique depuis décembre 2006. Il apparaît dès lors qu'à ce jour, l'intéressée peut se prévaloir d'un séjour en Suisse d'une durée de onze ans. Il importe cependant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la recourante jusqu'au dépôt de sa demande de régularisation), ainsi qu'un séjour précaire (tel celui accompli par l'intéressée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ATF 130 II 39 consid. 3, ATAF 2007/45 consid. 4.4 et 6.3 et ATAF 2007/44 consid. 5.2). Dans ces circonstances, l'intéressée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l'intéressée dans une situation extrêmement rigoureuse.</w:t>
      </w:r>
    </w:p>
    <w:p>
      <w:r>
        <w:rPr>
          <w:b/>
        </w:rPr>
        <w:t>E. 5.2</w:t>
      </w:r>
    </w:p>
    <w:p>
      <w:r>
        <w:t>Quant à l'intégration professionnelle de A._______en Suisse, le Tribunal constate que l'intéressée travaille régulièrement en qualité d'aide familiale auprès de particuliers (cf. sa demande d'autorisation de séjour du 21 avril 2015, le courrier du 24 septembre 2015 et le contrat de travail, respectivement les promesses d'engagement y relatifs, voir également la lettre de soutien du 8 juillet 2016 et le courrier du 17 novembre 2017 avec son annexe). Il apparaît par ailleurs que cette activité lui permet de subvenir à ses besoins, puisqu'elle n'a jamais perçu des prestations d'aide sociale et ne fait pas l'objet de poursuites ou d'actes de défaut de biens (cf. l'attestation du Service social du 30 juillet 2014 et l'extrait du registre de poursuites du 28 juillet 2014). Il appert dès lors que l'intéressée a démontré sa volonté de participer à la vie économique en Suisse et que son intégration professionnelle peut être qualifiée de réussie. Cela étant, il s'impose néanmoins d'observer que l'intéressée a exercé les emplois susmentionnés sans être au bénéfice des autorisations nécessaires et a par ailleurs fait l'objet d'une condamnation pénale à cet égard (cf. let. B supra). En outre, l'intégration professionnelle de A._______ en Suisse ne saurait être considérée comme exceptionnelle et on ne saurait considérer, sur la base des éléments qui précèdent, que la prénommée se soit créé avec la Suisse des attaches professionnelles à ce point profondes et durables qu'elle ne puisse plus raisonnablement envisager un retour dans son pays d'origine. Par ses emplois, l'intéressée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w:t>
      </w:r>
    </w:p>
    <w:p>
      <w:r>
        <w:rPr>
          <w:b/>
        </w:rPr>
        <w:t>E. 5.3</w:t>
      </w:r>
    </w:p>
    <w:p>
      <w:r>
        <w:t>S'agissant de l'intégration de l'intéressée au plan social, le Tribunal observe que A._______ a produit diverses lettres de soutien qui attestent d'une intégration socioculturelle réussie en Suisse (cf. notamment les écrits versés au dossier à l'appui du mémoire de recours du 20 juillet 2017). S'il est certes avéré que l'intéressée a tissé des liens non négligeables avec son milieu, il n'en demeure pas moins que son intégration sociale ne saurait être qualifiée de remarquable. A ce propos, force est notamment de constater que la prénommée n'a pas argué, ni prouvé, qu'elle se serait particulièrement investie dans la vie associative et culturelle de son canton ou de sa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Enfin, le Tribunal ne saurait faire complètement abstraction des infractions aux prescriptions de police des étrangers que l'intéressée a commises en séjournant et en travaillant en Suisse sans autorisation. A ce propos, on ne saurait en effet perdre de vue que malgré la condamnation dont elle a fait l'objet le 6 avril 2009 et la décision de renvoi prononcée à son endroit le 29 mai 2009, la recourante a continué à séjourner et à travailler en Suisse et a même décidé de faire venir sa fille à l'insu des autorités helvétiques. Dans ces conditions, il sied de retenir que la recourante n'a pas fait preuve d'un comportement irréprochable durant son séjour sur le territoire helvétique.</w:t>
      </w:r>
    </w:p>
    <w:p>
      <w:r>
        <w:rPr>
          <w:b/>
        </w:rPr>
        <w:t>E. 5.4</w:t>
      </w:r>
    </w:p>
    <w:p>
      <w:r>
        <w:t>Durant la présente procédure de recours, l'intéressée a également allégué souffrir d'importantes difficultés médicales, soit de problèmes cardiaques nécessitant un suivi régulier ainsi que de troubles psychiques liés à la précarité de ses conditions de séjour en Suisse. 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la recourante n'a nullement démontré que les problèmes médicaux dont elle souffre, soit une anomalie cardiaque (n'ayant pas requis d'intervention ou de mesures invasives jusqu'à présent, mais nécessitant un contrôle périodique) ainsi que des troubles anxieux et des symptômes d'un état dépressif réactionnel (cf. le certificat médical du 5 juillet 2016), exigeraient des traitements indisponibles au Paraguay et qu'un départ de Suisse serait ainsi susceptible d'entraîner de graves conséquences sur l'état de santé de l'intéressée. Cette appréciation est par ailleurs corroborée par le fait que A._______ a pu effectuer un long voyage suivi d'un séjour d'une durée de plusieurs semaines dans son pays d'origine à la fin de l'année 2017 (cf. le courrier du 2 octobre 2017). Enfin, à toutes fins utiles, il sied encore de noter que selon la jurisprudence constante du Tribunal, les problèmes psychiques engendrés par la crainte de voir définitivement perdues ses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(en ce sens, cf. notamment les arrêts du TAF F-3336/2015 du 23 août 2016 consid. 5.4 et C-5065/2014 du 24 mars 2015 consid. 8.6 et la jurisprudence citée).</w:t>
      </w:r>
    </w:p>
    <w:p>
      <w:r>
        <w:rPr>
          <w:b/>
        </w:rPr>
        <w:t>E. 5.5</w:t>
      </w:r>
    </w:p>
    <w:p>
      <w:r>
        <w:t>Quant aux possibilités de réintégration de l'intéressée dans son pays d'origine au sens de l'art. 31 al. 1 let. g OASA, il convient de noter que A._______ a passé la majeure partie de son existence et ainsi en particulier toute son enfance, son adolescence, ainsi que le début de sa vie d'adulte au Paraguay, où elle a effectué l'ensemble de sa scolarité et travaillé en qualité de vendeuse auprès de trois magasins (cf. le rapport de la police de la ville de Lausanne du 15 décembre 2008 et le CV versé au dossier cantonal par courrier du 24 septembre 2015). Le Tribunal ne saurait admettre que ces années soient moins déterminantes pour la formation de la personnalité et, partant, pour l'intégration socioculturelle, que le séjour de la recourante en Suisse. Il n'est en effet pas concevable que son pays d'origine lui soit devenu à ce point étranger qu'elle ne serait plus en mesure, après une période de réadaptation, d'y retrouver ses repères. A cet égard, il sied également de noter que l'intéressée bénéficie dans son pays d'origine d'un réseau familial susceptible de faciliter sa réintégration, puisque sa mère, ainsi que son fils majeur résident au Paraguay (cf. le mémoire de recours p. 12). L'appréciation du Tribunal selon laquelle l'intéressée a conservé des liens étroits avec son pays est par ailleurs corroborée par le fait que vers la fin de l'année 2017, A._______ s'est rendue au Paraguay pour y effectuer un séjour d'une durée de plusieurs semaines (cf. le courrier du 2 octobre 2017).</w:t>
      </w:r>
    </w:p>
    <w:p>
      <w:r>
        <w:rPr>
          <w:b/>
        </w:rPr>
        <w:t>E. 5.6</w:t>
      </w:r>
    </w:p>
    <w:p>
      <w:r>
        <w:t>Au regard de l'ensemble des éléments qui précèdent, il appert que la situation de A._______ n'est pas constitutive d'une situation d'extrême gravité au sens de l'art. 30 al. 1 let. b LEtr et de la jurisprudence restrictive applicable en la matière.</w:t>
      </w:r>
    </w:p>
    <w:p>
      <w:r>
        <w:rPr>
          <w:b/>
        </w:rPr>
        <w:t>E. 6</w:t>
      </w:r>
    </w:p>
    <w:p>
      <w:r>
        <w:t>A ce stade, il sied encore d'examiner si la situation de B._______, devenue majeure le 28 janvier 2017, justifie la régularisation de ses conditions de séjour en Suisse, voire l'octroi d'une autorisation de séjour en faveur de la fille ainsi que de sa mère. Certes, dans la mesure où l'intéressée est désormais majeure, il serait en principe envisageable de régulariser ses conditions de séjour en Suisse indépendamment du statut de sa mère. Compte tenu des circonstances de la venue de B._______ en Suisse, de son jeune âge, du fait qu'elle est encore en formation et dépend ainsi financièrement de sa mère, le Tribunal estime cependant qu'il convient d'analyser la situation des intéressées dans son ensemble et que l'octroi d'une autorisation de séjour à B._______ imposerait par conséquent en principe la poursuite du séjour de sa mère en Suisse.</w:t>
      </w:r>
    </w:p>
    <w:p>
      <w:r>
        <w:rPr>
          <w:b/>
        </w:rPr>
        <w:t>E. 6.1</w:t>
      </w:r>
    </w:p>
    <w:p>
      <w:r>
        <w:t>B._______ est entrée en Suisse en janvier 2014. La durée de son séjour sur le sol helvétique ne saurait partant être qualifiée de particulièrement longue. Il sied également de noter que l'intéressée réside en Suisse sans être au bénéfice d'une quelconque autorisation, de sorte qu'elle ne saurait tirer parti de la seule durée de son séjour en Suisse pour bénéficier d'une dérogation aux conditions d'admission.</w:t>
      </w:r>
    </w:p>
    <w:p>
      <w:r>
        <w:rPr>
          <w:b/>
        </w:rPr>
        <w:t>E. 6.2</w:t>
      </w:r>
    </w:p>
    <w:p>
      <w:r>
        <w:t>Suite à son arrivée sur le sol helvétique, l'intéressée a été scolarisée, dès mars 2014, en classe d'accueil à X._______ (cf. les résultats intermédiaires des années scolaires 2013/2014 et 2014/2015 versés au dossier à l'appui des observations du 8 février 2016). B._______ a par ailleurs effectué plusieurs stages auprès d'un cabinet vétérinaire disposé à l'engager dans le cadre d'un apprentissage (cf. les attestations du 27 janvier 2015, du 22 janvier 2016, du 13 et du 15 décembre 2016). En outre, entre août 2015 et juillet 2016, la prénommée a régulièrement fréquenté l'organisme pour le perfectionnement scolaire, la transition et l'insertion professionnelle et a obtenu, dans ce contexte, un prix pour sa persévérance et sa motivation (cf. les attestations du 28 juin 2016). Dès octobre 2016, l'intéressée a bénéficié, durant six mois environ, d'un suivi de l'Unité de Transition au Travail dans le cadre d'un programme intitulé Y._______. Eu égard à l'ensemble des éléments qui précèdent, il sied de retenir que B._______ a démontré sa volonté de se former et de s'intégrer sur le marché du travail helvétique. Par ailleurs, au regard des lettres de soutien produites à l'appui du mémoire de recours, il appert que B._______ peut se prévaloir d'une intégration sociale réussie en Suisse. Cela étant, l'intégration dont l'intéressée a fait preuve durant son séjour sur le sol helvétique n'est pas à ce point avancée qu'elle justifierait l'octroi d'une autorisation de séjour en sa faveur. L'intéressée a en effet suivi la plus grande partie de sa scolarité au Paraguay, n'était que brièvement scolarisée en Suisse et n'a pas entamé de formation professionnelle dans ce pays. Par ailleurs, aucun autre élément au dossier ne permet d'inférer que B._______ se serait créé des attaches particulièrement étroites durant son séjour sur le sol helvétique. Dans ces conditions, et bien qu'elle ait passé une partie de son adolescence en Suisse, on ne saurait considérer qu'un retour au Paraguay représenterait pour l'intéressée une rigueur excessive imposant la régularisation de ses conditions de séjour en Suisse.</w:t>
      </w:r>
    </w:p>
    <w:p>
      <w:r>
        <w:rPr>
          <w:b/>
        </w:rPr>
        <w:t>E. 6.3</w:t>
      </w:r>
    </w:p>
    <w:p>
      <w:r>
        <w:t>Sur un autre plan, le Tribunal estime que les problèmes de santé dont souffre la prénommée, soit un état dépressif et des troubles alimentaires (cf. le certificat médical du 24 octobre 2016), ne sont pas susceptibles, à eux seuls, de justifier la reconnaissance d'un cas de rigueur, puisque les recourantes n'ont ni allégué, ni n'est-il démontré que l'intéressée ne pourrait pas bénéficier d'un suivi adéquat dans son pays d'origine ou qu'un retour au Paraguay serait de nature à mettre concrètement et sérieusement en danger sa vie ou sa santé. A ce sujet, on ne saurait par ailleurs perdre de vue que l'intéressée a pu effectuer un long voyage suivi d'un séjour d'une durée de plusieurs semaines dans son pays d'origine à la fin de l'année 2017 (cf. le courrier du 2 octobre 2017).</w:t>
      </w:r>
    </w:p>
    <w:p>
      <w:r>
        <w:rPr>
          <w:b/>
        </w:rPr>
        <w:t>E. 6.4</w:t>
      </w:r>
    </w:p>
    <w:p>
      <w:r>
        <w:t>S'agissant des possibilités de réintégration de B._______ dans son pays d'origine, il sied tout au plus d'observer que la prénommée a passé la majeure partie de son existence, y compris une grande partie de son adolescence, dans son pays d'origine où elle a effectué l'essentiel de sa scolarité. En outre, lors de son retour au Paraguay, elle sera accompagnée par sa mère et les recourantes bénéficient, dans leur pays d'origine, d'un réseau familial susceptible de faciliter leur réintégration, puisque la grand-mère et le demi-frère de l'intéressée résident au Paraguay (cf. consid. 5.5 supra). Enfin, il sied de noter que le père de B._______ séjourne également au Paraguay, étant précisé que la prénommée a maintenu des contacts réguliers avec ce dernier (cf. le courrier du 24 septembre 2015 p. 2).</w:t>
      </w:r>
    </w:p>
    <w:p>
      <w:r>
        <w:rPr>
          <w:b/>
        </w:rPr>
        <w:t>E. 6.5</w:t>
      </w:r>
    </w:p>
    <w:p>
      <w:r>
        <w:t>Dans ces conditions, on ne saurait reprocher au SEM d'avoir considéré que la situation de B._______ n'était pas susceptible de justifier la régularisation de ses conditions de séjour en Suisse en application de l'art. 30 al. 1 let. b LEtr.</w:t>
      </w:r>
    </w:p>
    <w:p>
      <w:r>
        <w:rPr>
          <w:b/>
        </w:rPr>
        <w:t>E. 7</w:t>
      </w:r>
    </w:p>
    <w:p>
      <w:r>
        <w:t>Partant, au terme d'une appréciation détaillée de l'ensemble des circonstances afférentes à la présente cause, le Tribunal, à l'instar de l'autorité de première instance, parvient à la conclusion que la situation des recourantes, envisagée dans sa globalité, n'est pas constitutive d'une situation d'extrême gravité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des possibilités de réintégration des recourantes dans leur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des recourantes, d'une autorisation de séjour fondée sur la disposition précitée.</w:t>
      </w:r>
    </w:p>
    <w:p>
      <w:r>
        <w:rPr>
          <w:b/>
        </w:rPr>
        <w:t>E. 8</w:t>
      </w:r>
    </w:p>
    <w:p>
      <w:r>
        <w:t>Dans la mesure où les intéressées n'obtiennent pas d'autorisation de séjour, c'est également à bon droit que l'autorité intimée a prononcé leur renvoi de Suisse, conformément à l'art. 64 al. 1 let. c LEtr. En outre, l'instance inférieure était fondée à ordonner l'exécution de cette mesure, puisque les intéressées n'ont pas démontré l'existence d'obstacles à leur retour au Paraguay et le dossier ne fait pas non plus apparaître que l'exécution de ce renvoi serait impossible, illicite ou inexigible au sens de l'art. 83 al. 2 à 4 LEtr.</w:t>
      </w:r>
    </w:p>
    <w:p>
      <w:r>
        <w:rPr>
          <w:b/>
        </w:rPr>
        <w:t>E. 9</w:t>
      </w:r>
    </w:p>
    <w:p>
      <w:r>
        <w:t>Il ressort de ce qui précède que, par sa décision du 16 juin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