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F-4471/2021 vom 30. September 2021</w:t>
      </w:r>
    </w:p>
    <w:p>
      <w:r>
        <w:t>Bundesverwaltungsgericht, 2021-09-30, DE</w:t>
      </w:r>
    </w:p>
    <w:p>
      <w:r>
        <w:rPr>
          <w:b/>
        </w:rPr>
        <w:t xml:space="preserve">Quelle: </w:t>
      </w:r>
      <w:r>
        <w:t>https://mcp.opencaselaw.ch/entscheid/bvger_F-4471_2021_d20210930</w:t>
      </w:r>
    </w:p>
    <w:p>
      <w:r>
        <w:t>FR: TAF F-4471/2021 du 30 septembre 2021</w:t>
      </w:r>
    </w:p>
    <w:p>
      <w:r>
        <w:t>IT: TAF F-4471/2021 del 30 settembre 2021</w:t>
      </w:r>
    </w:p>
    <w:p>
      <w:pPr>
        <w:pStyle w:val="Heading2"/>
      </w:pPr>
      <w:r>
        <w:t>Regeste</w:t>
      </w:r>
    </w:p>
    <w:p>
      <w:r>
        <w:t>Nichteintreten auf Asylgesuch und Wegweisung (Dublin-Verfahren) | Nichteintreten auf Asylgesuch und Wegweisung (Dublin-Verfahren); Verfügung des SEM vom 30. September 2021</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Die Beschwerdeführerin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w:t>
      </w:r>
    </w:p>
    <w:p>
      <w:r>
        <w:t>Am 16. Februar 2022 wurde das vorliegende Beschwerdeverfahren sis- tiert, bis ein Koordinationsurteil betreffend die sich stellenden Rechtsfragen vorliegen würde. Das Referenzurteil des Bundesverwaltungsgerichts D- 4235/2021 ist am 19. April 2022 ergangen. Die Sistierung des Beschwer- deverfahrens ist demzufolge aufzuheben.</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im Beschwerdeverfahren das Bundesrecht von Amtes wegen an. Es ist ge- mäss Art. 62 Abs. 4 VwVG nicht an die Begründung der Begehren gebun- den und kann die Beschwerde auch aus anderen als den geltend gemach- ten Gründen gutheissen oder abweisen. Massgebend ist grundsätzlich die Sachlage zum Zeitpunkt des Entscheids (BGE 139 II 534 E. 5.4.1; BVGE 2014/1 E. 2).</w:t>
      </w:r>
    </w:p>
    <w:p>
      <w:r>
        <w:t>F-4471/2021 Seite 5</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 stellt wird (Art. 20 Abs. 1 Dublin-III-VO). Im Rahmen des Wiederaufnahme- verfahrens (Art. 23–25 Dublin-III-VO) findet grundsätzlich keine (neue) Zu- ständigkeitsprüfung nach Kapitel III Dublin-III-VO mehr statt (vgl. zum Gan- zen BVGE 2017 VI/5 E. 6.2 und 8.2.1). Die italienischen Behörden liessen das Übernahmeersuchen, mit dem die Vorinstanz das Aufnahmeverfahren gemäss Art. 21 Dublin-III-VO einlei- tete, innert der Frist von zwei Monaten unbeantwortet, womit sie die Zu- ständigkeit Italiens implizit anerkannten (Art. 22 Abs. 7 Dublin-III-VO). Die Zuständigkeit Italiens ist somit grundsätzlich gegeben, was von der Be- schwerdeführerin auch nicht bestritten wird.</w:t>
      </w:r>
    </w:p>
    <w:p>
      <w:r>
        <w:rPr>
          <w:b/>
        </w:rPr>
        <w:t>E. 4.3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t>F-4471/2021 Seite 6</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5.1</w:t>
      </w:r>
    </w:p>
    <w:p>
      <w:r>
        <w:t>Die Vorinstanz begründet den Nichteintretensentscheid damit, Italiens Asyl- und Aufnahmesystem weise keine systemischen Mängel auf. Bezüg- lich der erlebten sexualisierten Gewalt in Italien sei darauf hinzuweisen, dass Italien ein Rechtsstaat mit funktionierendem Justiz- und Polizeisys- tem sei und die Beschwerdeführerin Strafanzeige erstatten könne. Mit dem Gesetzesdekret Nr. 130/2020 seien im Erstaufnahmesystem gewisse Leis- tungen wieder eingeführt worden und Asylsuchende hätten wieder Zugang zum Zweitaufnahmesystem SAI. Das Zweitaufnahmesystem sei für die Be- treuung von vulnerablen Personen wie Menschen mit Behinderungen, kör- perlichen oder psychischen Problemen, unbegleitete Minderjährige, Folter- opfer, alleinerziehende Eltern oder alleinstehende schwangere Frauen konzipiert. Vulnerable Personen würden bei der Überfügung vom Erst- ins Zweitaufnahmesystem priorisiert. Aufgrund der medizinischen Probleme der Beschwerdeführerin könne davon ausgegangen werden, dass sie von den italienischen Behörden als vulnerable Person anerkannt werde und damit prioritären Zugang zum Zweitaufnahmesystem und den damit ver- bundenen Leistungen wie Gesundheitsversorgung, soziale und psycholo- gische Unterstützung, kulturelle und sprachliche Vermittlung, Italienisch- Kurse sowie Länder- und Rechtsberatung erhalte. Nach der Rückkehr sei sie in Italien in einer anderen Lage als nach ihrer illegalen Einreise nach Italien. Sie habe die Möglichkeit, ein Asylgesuch einzureichen und medizi- nische Leistungen im Sinne der Aufnahmerichtlinie zu beanspruchen. Es bestehe daher keine Gefahr einer Retraumatisierung. Das Einholen indivi- dueller Garantien von den italienischen Behörden sei nicht nötig. Ein Voll- zug der Wegweisung nach Italien stelle trotz der gesundheitlichen Be- schwerden keine Verletzung von Art. 3 EMRK dar. Die Ausübung des Selbsteintrittsrechts nach Art. 17 Abs. 1 Dublin-III-VO i.V.m. Art. 29a Abs. 3 AsylV 1 sei nicht angezeigt.</w:t>
      </w:r>
    </w:p>
    <w:p>
      <w:r>
        <w:t>F-4471/2021 Seite 7</w:t>
      </w:r>
    </w:p>
    <w:p>
      <w:r>
        <w:rPr>
          <w:b/>
        </w:rPr>
        <w:t>E. 5.2</w:t>
      </w:r>
    </w:p>
    <w:p>
      <w:r>
        <w:t>Die Beschwerdeführerin macht geltend, das Bundesverwaltungsgericht habe im Referenzurteil E-962/2019 vom 17. Dezember 2019 die Vorinstanz verpflichtet, bei Dublin-Überstellungen schwer erkrankter Asylsuchender, die sofort nach der Ankunft in Italien auf lückenlose medizinische Versor- gung angewiesen seien, von den italienischen Behörden individuelle Zusi- cherungen betreffend die Gewährleistung der nötigen medizinischen Ver- sorgung und Unterbringung einzuholen. Das Gesetzesdekret Nr. 130/2020 sehe zwar Verbesserungen in der Aufnahme und Betreuung der Asylsu- chenden vor und ermögliche allen Asylsuchenden den Zugang zum Zweit- aufnahmesystem SAI. Gemäss aktuellen italienischen Quellen habe das Gesetzesdekret aber bisher noch keine praktischen Auswirkungen gehabt. Dublin-Rückkehrende würden mit grosser Wahrscheinlichkeit in Erstauf- nahmezentren untergebracht, da die Anzahl verfügbarer Plätze im SAI un- zureichend sei. Zudem sei die Aufnahme in Erstaufnahmezentren nicht ga- rantiert. Die Situation habe sich demnach nicht wesentlich verbessert, wes- halb bei vulnerablen Personen nach wie vor die Einholung individueller Ga- rantien nötig sei. Nach ihrer Ankunft in der Schweiz habe sie sich unver- züglich in ärztliche Behandlung begeben. Gemäss Arztberichten leide sie an einer schweren posttraumatischen Belastungsstörung, da sie während ihrer Inhaftierung in der Türkei Folter und sexualisierte Gewalt durch die Polizei und Gefängniswärter erlitten habe. Nach der Einschätzung des be- handelnden Arztes sei im Falle einer Wegweisung nach Italien eine mass- gebliche Zustandsverschlechterung äusserst wahrscheinlich und akute Su- izidalität nicht auszuschliessen. Im Falle einer Abschiebung nach Italien drohe eine baldige und wesentliche Verschlechterung ihres Gesundheits- zustandes. Aufgrund der erlittenen Folter würden zudem die Art. 3, 14 und 16 des Folterübereinkommens verletzt. Die Schweiz habe von ihrem Selbsteintrittsrecht Gebrauch zu machen.</w:t>
      </w:r>
    </w:p>
    <w:p>
      <w:r>
        <w:rPr>
          <w:b/>
        </w:rPr>
        <w:t>E. 5.3</w:t>
      </w:r>
    </w:p>
    <w:p>
      <w:r>
        <w:t>Die Vorinstanz führt in der Vernehmlassung aus, das Bundeverwal- tungsgericht habe im Urteil D-2926/2021 vom 19. Juli 2021 festgehalten, durch die Gesetzesänderung vom 20. Dezember 2020 in Italien müssten bei vulnerablen Personen nicht in jedem Fall individuelle Zusicherungen eingeholt werden. Vulnerable Personen hätten einen prioritären Zugang zu den SAI-Strukturen, in denen die medizinische Versorgung gewährleistet sei. Dies gelte besonders für Personen, die – wie die Beschwerdeführerin – noch kein Asylgesuch in Italien eingereicht hätten und im Rahmen des Take Charge Verfahrens nach Italien überstellt würden. Die Beschwerdeführerin könne nach ihrer Überstellung unter Geltendmachung ihrer Vulnerabilität ein Asylgesuch einreichen. Damit erübrige sich die Einholung individueller</w:t>
      </w:r>
    </w:p>
    <w:p>
      <w:r>
        <w:t>F-4471/2021 Seite 8 Garantien. Eine Überstellung sei auch unter Berücksichtigung des Ge- sundheitsberichts vom 6. Oktober 2021 möglich, da ihre Reisefähigkeit ge- geben sei und Italien über eine hinreichende medizinische Versorgung ver- füge. Sie (die Vorinstanz) werde zudem die kantonalen Stellen bitten, den individuellen Bedürfnissen der Beschwerdeführerin bei der Überstellung nach Italien Rechnung zu tragen.</w:t>
      </w:r>
    </w:p>
    <w:p>
      <w:r>
        <w:rPr>
          <w:b/>
        </w:rPr>
        <w:t>E. 5.4</w:t>
      </w:r>
    </w:p>
    <w:p>
      <w:r>
        <w:t>Die Beschwerdeführerin erwidert in der Replik, das Bundesverwal- tungsgericht habe im Urteil F-3043/2021 vom 30. September 2021 noch- mals betont, die im Referenzurteil E-962/2019 entwickelte Rechtspre- chung, wonach bei der Überstellung vulnerabler Personen vorab Zusiche- rungen der italienischen Behörden einzuholen sind, werde angewendet, bis sich die Umsetzung der Gesetzesänderung in Italien in der Praxis ma- nifestiert habe. Im Referenzurteil F-6330/2020 vom 18. Oktober 2021 sei ebenfalls festgehalten worden, dass die Pflicht der Vorinstanz, individuelle Zusicherungen für die Überstellung von Familien nach Italien einzuholen, weiterhin bestehe. Im vorliegenden Fall hätten die italienischen Behörden das Übernahmeersuchen unbeantwortet gelassen und keine individuellen Zusicherungen abgegeben. Gemäss den medizinischen Berichten leide sie an schweren psychischen Problemen aufgrund massiver Foltererlebnisse und sexualisierter Gewalt. Eine intensive Psychotherapie sei unabdingbar. Die Vorinstanz sei deshalb gehalten, von Italien individuelle Zusicherungen einzuholen.</w:t>
      </w:r>
    </w:p>
    <w:p>
      <w:r>
        <w:rPr>
          <w:b/>
        </w:rPr>
        <w:t>E. 6.1</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entsprechenden völkerrechtlichen Ver- pflichtungen nach. Es gibt keinen Hinweis darauf, dass eine Überstellung der Beschwerdeführerin nach Italien zu einer Verletzung von Art. 3, 14 und 16 FoK führen würde. Hinsichtlich der geltend gemachten sexualisierten Gewalt ist darauf hinzuweisen, dass Italien ein Rechtsstaat mit funktionie- rendem Justiz- und Polizeisystem ist und sie Strafanzeige erstatten kann. Zudem darf davon ausgegangen werden, dass Italien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w:t>
      </w:r>
    </w:p>
    <w:p>
      <w:r>
        <w:t>F-4471/2021 Seite 9 von Normen für die Aufnahme von Personen, die internationalen Schutz beantragen (sog. Aufnahmerichtlinie) ergeben, anerkennt und schützt. Das italienischen Asylverfahren und Aufnahmesystem weisen demnach keine systemischen Mängel auf (Urteil des EGMR S.M.H. gegen die Niederlande vom 17. Mai 2016, Nr. 5868/13, Ziff. 46; Referenzurteil des BVGer E-962/2019 vom 17. Dezember 2019 E. 6.3; Urteil des BVGer F-4232/2021 vom 29. September 2021 E. 5.3).</w:t>
      </w:r>
    </w:p>
    <w:p>
      <w:r>
        <w:rPr>
          <w:b/>
        </w:rPr>
        <w:t>E. 6.2</w:t>
      </w:r>
    </w:p>
    <w:p>
      <w:r>
        <w:t>Eine Rückweisung auf dem Weg des Zwangs von Personen mit ge- 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 lung mit dem sicheren Tod rechnen müsste und dabei keinerlei soziale Un- terstützung erwarten könnte (vgl. BVGE 2011/9 E. 7 mit Hinweisen auf die damalige Praxis des Europäischen Gerichtshofs für Menschenrechte [EGMR]). Eine weitere vom EGMR definierte Konstellation betrifft Schwer- kranke, die durch die Abschiebung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EGMR Paposhvili gegen Belgien 13. Dezember 2016, Grosse Kammer, 41738/10, §§ 180–193 m.w.H.).</w:t>
      </w:r>
    </w:p>
    <w:p>
      <w:r>
        <w:rPr>
          <w:b/>
        </w:rPr>
        <w:t>E. 6.3</w:t>
      </w:r>
    </w:p>
    <w:p>
      <w:r>
        <w:t>Im Referenzurteil E-962/2019 vom 17. Dezember 2019 statuierte das Bundesverwaltungsgericht aufgrund des am 5. Oktober 2018 in Kraft ge- tretenen Gesetzesdekrets Nr. 113/2018 (Salvini-Dekret) strengere Krite- rien für die Dublin-Überstellungen von schwer erkrankten Asylsuchenden, die sofort nach der Ankunft in Italien auf lückenlose medizinische Versor- gung angewiesen sind. Es verpflichtete die Vorinstanz, individuelle Zusi- cherungen betreffend die Gewährleistung der nötigen medizinischen Ver- sorgung und Unterbringung bei den italienischen Behörden einzuholen (Referenzurteil E-962/2019 E. 7.4.3).</w:t>
      </w:r>
    </w:p>
    <w:p>
      <w:r>
        <w:rPr>
          <w:b/>
        </w:rPr>
        <w:t>E. 6.4</w:t>
      </w:r>
    </w:p>
    <w:p>
      <w:r>
        <w:t>In den Referenzurteilen D-4235/2021 vom 19. April 2022 und F-6330/2020 vom 18. Oktober 2021 analysierte das Bundesverwaltungs- gericht die Unterbringungs- und Versorgungssituation von Asylsuchenden, insbesondere von vulnerablen Personen und Alleinerziehenden mit min- derjährigen Kindern, die im Rahmen des Dublin-Verfahrens nach Italien überstellt wurden. Das Gericht kam zum Schluss, seit dem Referenzurteil</w:t>
      </w:r>
    </w:p>
    <w:p>
      <w:r>
        <w:t>F-4471/2021 Seite 10 E-962/2019 habe die Rechts- und Sachlage in Italien wesentliche Ände- rungen erfahren. Mit dem Inkrafttreten des Gesetzesdekretes Nr. 130/2020 am 20. Dezember 2020 sei das Zweitaufnahmesystem, welches neu Auf- nahme- und Integrationssystem SAI (Sistema di accoglienza e integrazi- one) heisse, wieder allen Asylsuchenden zugänglich gemacht worden. Fa- milien und vulnerable Personen, darunter auch Personen mit Behinderun- gen oder schweren physischen oder psychischen Erkrankungen, würden bei der Überstellung in eine SAI-Unterkunft Vorrang geniessen. Das Ange- bot der Dienstleistungen für die Asylsuchenden im SAI sei wieder ausge- baut und auch auf die Bedürfnisse schutzbedürftiger Personen ausgerich- tet worden. Selbst wenn sie vorübergehend in Erstaufnahmeeinrichtungen untergebracht würden, könnten sie die notwendigen Dienstleistungen, ins- besondere medizinische und psychologische Betreuung, in Anspruch neh- men (Referenzurteile D-4235/2021 E. 10.4.3; F-6330/2020 E. 10 und E. 11.2; ebenso: Urteil des EGMR M.T. gegen die Niederlande vom 23. März 2021, Nr. 46595/19, Ziff. 58–62). Asylsuchende, die noch keinen Asylantrag in Italien gestellt haben (sog. «take charge»-Fälle bzw. Aufnah- meverfahren, Art. 18 Abs. 1 Bst. a Dublin-III-VO) und daher vor ihrer Aus- reise nicht in einem Erst- oder Zweitaufnahmezentrum in Italien unterge- bracht worden seien, hätten daher grundsätzlich ab ihrer Ankunft in Italien Zugang zu den notwendigen Dienstleistungen. In einem solchen Fall (d.h. «take charge») sei es daher nicht mehr erforderlich, vor der Überstellung von Asylsuchenden, die unter schwerwiegenden medizinischen (physi- schen oder psychischen) Problemen litten, von den italienischen Behörden individuelle Zusicherungen einzuholen. Anders verhalte es sich bei Asylsu- chenden, die in Italien bereits ein Asylgesuch gestellt hätten oder deren Asylgesuch abgelehnt worden sei (sog. «take back»-Fälle bzw. Wiederauf- nahmeverfahren, Art. 18 Bst. b–d Dublin-III-VO). Solche Fälle müssten (auch künftig) einzeln geprüft werden, denn es könne nach wie vor vorkom- men, dass Asylsuchenden mit ernsthaften medizinischen Problemen nach der Überstellung nach Italien die Unterbringung im Erst- und Zweitaufnah- mesystem verweigert werde. Dies hätte auch zur Folge, dass sie keine so- fortige medizinische Versorgung, die über die Notfallversorgung hinaus- gehe, erhielten. In dieser Konstellation sei daher am Referenzurteil E- 962/2019 festzuhalten, wonach vor der Überstellung schwer kranker Per- sonen nach Italien Zusicherungen von den italienischen Behörden betref- fend sofortigen Zugang zu einer angemessenen medizinischen Versor- gung und Unterbringung einzuholen seien (Referenzurteil D-4235/2021 E. 10.4.3.3 und E. 10.4.4; Urteil des BVGer D-2926/2021 vom 19. Juli 2021 E. 11).</w:t>
      </w:r>
    </w:p>
    <w:p>
      <w:r>
        <w:t>F-4471/2021 Seite 11</w:t>
      </w:r>
    </w:p>
    <w:p>
      <w:r>
        <w:rPr>
          <w:b/>
        </w:rPr>
        <w:t>E. 7.1</w:t>
      </w:r>
    </w:p>
    <w:p>
      <w:r>
        <w:t>Gemäss Bericht vom 23. August 2021 des Ambulatoriums SRK gab die Beschwerdeführerin an, sie sei in der Türkei von Dezember 2016 bis De- zember 2018 inhaftiert gewesen. Während der Haft sei sie Opfer von Folter und sexualisierter Gewalt durch die Polizei und Gefängniswärter gewor- den. In Italien habe sie während einer körperlichen Untersuchung wieder sexualisierte Gewalt erlebt. Sie leide an Durchschlafstörungen wegen Alp- träumen. Der behandelnde Arzt diagnostizierte eine posttraumatische Be- lastungsstörung und eine mittelgradige depressive Episode. Die Be- schwerdeführerin scheine über viele Ressourcen zu verfügen und den Zu- gang dazu nicht verloren zu haben. Um diese Ressourcen bei der Verar- beitung der schweren Foltererlebnisse zu nutzen, sei eine psychiatrisch- psychotherapeutische Behandlung unabdingbar. Sie habe sich von einer akuten Suizidabsicht wegen fehlenden Mutes und wegen ihrer Mutter dis- tanziert. Im Bericht vom 26. Oktober 2021 des SRK wird ausgeführt, seit Therapiebeginn habe sich eine minimale Stabilisierung ergeben. Eine Wei- terführung der Behandlung sei dringend indiziert. Bei einer Rückführung der Beschwerdeführerin nach Italien bestehe die Gefahr einer Retraumati- sierung und einer massgeblichen Zustandsverschlechterung mit akuter Su- izidalität. Gemäss Bericht vom 23. November 2021 des SRK sei bei einem Wegfall des aufgebauten Beziehungsangebotes und einer Rückkehr nach Italien das Risiko einer Retraumatisierung sehr hoch und eine suizidale Krise vorprogrammiert, zumal die Beschwerdeführerin in Italien sexuali- sierte Gewalt durch Beamte erlebt habe.</w:t>
      </w:r>
    </w:p>
    <w:p>
      <w:r>
        <w:rPr>
          <w:b/>
        </w:rPr>
        <w:t>E. 7.2</w:t>
      </w:r>
    </w:p>
    <w:p>
      <w:r>
        <w:t>Aufgrund der Berichte des SRK ist davon auszugehen, dass die Be- schwerdeführerin an einer ernsthaften psychischen Erkrankung leidet und auf medizinische Behandlung angewiesen ist. Allerdings beschränkt sich die momentane Therapie auf Gespräche; eine medikamentöse Behand- lung ist nicht erfolgt. Die Beschwerdeführerin hat in Italien noch kein Asyl- gesuch gestellt. Es handelt sich somit um eine «take charge»-Konstella- tion; die Beschwerdeführerin hat bei einer Rückkehr nach Italien Anspruch auf die Unterbringung im Erst- und Zweitaufnahmesystem, sobald sie ein Asylgesuch eingereicht hat. Es gibt keinen Hinweis darauf, dass ihr dieser Anspruch verweigert würde. Zudem geniesst sie als vulnerable Person Vor- rang bei der Überstellung von einem Erst- in ein Zweitaufnahmezentrum SAI. Im SAI sind die Dienstleistungen auf schutzbedürftige Personen aus- gerichtet und beinhalten insbesondere soziale und psychologische Betreu- ung sowie eine Gesundheitsversorgung. Selbst bei einer vorübergehenden Unterbringung im Erstaufnahmezentrum stehen ihr die notwendigen</w:t>
      </w:r>
    </w:p>
    <w:p>
      <w:r>
        <w:t>F-4471/2021 Seite 12 Dienstleistungen zur Verfügung (vgl. E. 5.4 hiervor). Zudem ist Italien ver- pflichtet, den Antragstellenden die erforderliche medizinische Versorgung, die zumindest die Notversorgung und die unbedingt erforderliche Behand- lung von Krankheiten und schweren psychischen Störungen umfasst, zu- gänglich zu machen (Art. 19 Abs. 1 Aufnahmerichtlinie). Antragstellenden mit besonderen Bedürfnissen ist die erforderliche medizinische oder sons- tige Hilfe, einschliesslich psychologischer Betreuung, zu gewähren (Art. 19 Abs. 2 Aufnahmerichtlinie). Es liegen keine Hinweise vor, wonach Italien der Beschwerdeführerin eine adäquate medizinische Behandlung verwei- gern würde. Es ist demnach nicht anzunehmen, dass im Falle einer Rück- führung nach Italien das reale Risiko einer ernsten, raschen und unwieder- bringlichen Verschlechterung ihres Gesundheitszustands besteht, die zu intensivem Leiden oder einer erheblichen Verkürzung der Lebenserwar- tung führen würde (vgl. E. 5.2). Da sie in Italien noch kein Asylgesuch ein- gereicht hat, konnte die Vorinstanz auch darauf verzichten, von Italien in- dividuelle Zusicherungen betreffend sofortigen Zugang zu einer angemes- senen medizinischen Versorgung und Unterbringung einzuholen (vgl. Re- ferenzurteil D-4235/2021 E. 10.4.3.3, E. 10.4.4 und E. 10.5.2). Der Hinweis auf weitere Urteile des Bundesverwaltungsgerichts vermag an diesem Er- gebnis nichts zu ändern; das Urteil F-3043/2021 vom 30. September 2021 äusserte sich nur am Rande zur Rechtsprechung bezüglich Einholung von Zusicherungen und das Referenzurteil F-6330/2020 hatte die Überstellung einer alleinerziehenden Frau mit einem minderjährigen Kind zum Gegen- stand. Im Übrigen ist die Vorinstanz gehalten, die italienischen Behörden vor der Überstellung der Beschwerdeführerin über ihren Gesundheitszu- stand und allfällige notwendige Behandlungen zu informieren (vgl. Art. 31 und 32 Dublin-III-VO). Zusammenfassend ist nicht davon auszugehen, dass eine Überstellung der Beschwerdeführerin nach Italien eine Verlet- zung von Art. 3 EMRK nach sich ziehen würde. Es liegt somit kein Anlass für einen Selbsteintritt der Schweiz nach Art. 17 Abs. 1 Dublin-III-VO i.V.m. Art. 29a Abs. 3 AsylV 1 vor.</w:t>
      </w:r>
    </w:p>
    <w:p>
      <w:r>
        <w:rPr>
          <w:b/>
        </w:rPr>
        <w:t>E. 8</w:t>
      </w:r>
    </w:p>
    <w:p>
      <w:r>
        <w:t>Nach dem Gesagten ist die Beschwerde abzuweisen. Mit dem vorliegen- den Urteil fällt die am 15. Oktober 2021 gewährte aufschiebende Wirkung dahin.</w:t>
      </w:r>
    </w:p>
    <w:p>
      <w:r>
        <w:rPr>
          <w:b/>
        </w:rPr>
        <w:t>E. 9</w:t>
      </w:r>
    </w:p>
    <w:p>
      <w:r>
        <w:t>Bei diesem Ausgang des Verfahrens wären die Kosten der Beschwerde- führerin aufzuerlegen (Art. 63 Abs. 1 VwVG). Angesichts der Gewährung</w:t>
      </w:r>
    </w:p>
    <w:p>
      <w:r>
        <w:t>F-4471/2021 Seite 13 der unentgeltlichen Prozessführung nach Art. 65 Abs. 1 VwVG ist auf die Erhebung von Verfahrenskosten zu verzichten. (Dispositiv nächste Seite)</w:t>
      </w:r>
    </w:p>
    <w:p>
      <w:r>
        <w:t>F-4471/2021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