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F-4465/2021 vom 15. Oktober 2021</w:t>
      </w:r>
    </w:p>
    <w:p>
      <w:r>
        <w:t>Bundesverwaltungsgericht, 2021-10-15, FR</w:t>
      </w:r>
    </w:p>
    <w:p>
      <w:r>
        <w:rPr>
          <w:b/>
        </w:rPr>
        <w:t xml:space="preserve">Quelle: </w:t>
      </w:r>
      <w:r>
        <w:t>https://mcp.opencaselaw.ch/entscheid/bvger_F-4465_2021</w:t>
      </w:r>
    </w:p>
    <w:p>
      <w:r>
        <w:t>FR: TAF F-4465/2021 du 15 octobre 2021</w:t>
      </w:r>
    </w:p>
    <w:p>
      <w:r>
        <w:t>IT: TAF F-4465/2021 del 15 ottobre 2021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V._______,</w:t>
      </w:r>
    </w:p>
    <w:p>
      <w:r>
        <w:rPr>
          <w:b/>
        </w:rPr>
        <w:t>E. 2</w:t>
      </w:r>
    </w:p>
    <w:p>
      <w:r>
        <w:t>W._______,</w:t>
      </w:r>
    </w:p>
    <w:p>
      <w:r>
        <w:rPr>
          <w:b/>
        </w:rPr>
        <w:t>E. 3</w:t>
      </w:r>
    </w:p>
    <w:p>
      <w:r>
        <w:t>X._______,</w:t>
      </w:r>
    </w:p>
    <w:p>
      <w:r>
        <w:rPr>
          <w:b/>
        </w:rPr>
        <w:t>E. 4</w:t>
      </w:r>
    </w:p>
    <w:p>
      <w:r>
        <w:t>Y._______,</w:t>
      </w:r>
    </w:p>
    <w:p>
      <w:r>
        <w:rPr>
          <w:b/>
        </w:rPr>
        <w:t>E. 5</w:t>
      </w:r>
    </w:p>
    <w:p>
      <w:r>
        <w:t>Le présent arrêt est adressé aux recourants, au SEM et à l'autorité cantonale. Le juge unique : Le greffier : Gregor Chatton Sylvain Félix Expédition : Destinataires : - recourants (recommandé) - SEM, centre fédéral de Boudry (n° de réf. N [...]) - Service de la population du canton de Vaud, en copie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