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F-4459/2022 vom 11. Oktober 2022</w:t>
      </w:r>
    </w:p>
    <w:p>
      <w:r>
        <w:t>Bundesverwaltungsgericht, 2022-10-11, DE</w:t>
      </w:r>
    </w:p>
    <w:p>
      <w:r>
        <w:rPr>
          <w:b/>
        </w:rPr>
        <w:t xml:space="preserve">Quelle: </w:t>
      </w:r>
      <w:r>
        <w:t>https://mcp.opencaselaw.ch/entscheid/bvger_F-4459_2022</w:t>
      </w:r>
    </w:p>
    <w:p>
      <w:r>
        <w:t>FR: TAF F-4459/2022 du 11 octobre 2022</w:t>
      </w:r>
    </w:p>
    <w:p>
      <w:r>
        <w:t>IT: TAF F-4459/2022 del 11 ottobre 2022</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für die Beurteilung von Beschwerden gegen Verfügungen des SEM (Art. 105 AsylG, Art. 31 und 33 Bst. b VGG). Auf dem Gebiet des Asyls entscheidet es in der Regel - und so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teilgenommen, ist durch die angefochtene Verfügung berührt und hat ein schutzwürdiges Interesse an deren Aufhebung beziehungsweise Änderung. Er ist daher zur Einreichung des Rechtsmittels legitimiert (Art. 105 AsylG und Art. 48 Abs. 1 VwVG). Auf die frist- und formgerecht eingereichte Beschwerde ist einzutreten (Art. 108 Abs. 3 AsylG und Art. 52 Abs. 1 VwVG).</w:t>
      </w:r>
    </w:p>
    <w:p>
      <w:r>
        <w:rPr>
          <w:b/>
        </w:rPr>
        <w:t>E. 2</w:t>
      </w:r>
    </w:p>
    <w:p>
      <w:r>
        <w:t>Die Beschwerde erweist sich als offensichtlich unbegründet und ist im Verfahren einzelrichterlicher Zuständigkeit mit Zustimmung eines zweiten Richters oder einer zweiten Richterin (Art. 111 Bst. e AsylG), ohne Durchführung eines Schriftenwechsels und mit summarischer Begründung, zu behandeln (Art. 111a Abs. 1 und 2 AsylG).</w:t>
      </w:r>
    </w:p>
    <w:p>
      <w:r>
        <w:rPr>
          <w:b/>
        </w:rPr>
        <w:t>E. 3.1</w:t>
      </w:r>
    </w:p>
    <w:p>
      <w:r>
        <w:t>Mit Beschwerde in Asylsachen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ein Asylgesuch auf seine Begründetheit hin zu überprüfen (Art. 31a Abs. 1-3 AsylG), ist die Beurteilungskompetenz der Beschwerdeinstanz grundsätzlich auf die Frage beschränkt, ob die Vorinstanz zu Recht auf ein Asylgesuch nicht eingetreten ist (vgl. BVGE 2017 VI/5 E. 3.1; 2012/4 E. 2.2, je m.H.).</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dieses Staates prüft das SEM die Zuständigkeitskriterien gemäss Dublin-III-VO. Führt diese Prüfung zur Feststellung, dass ein anderer Mitgliedstaat für die Behandlung des Asylgesuchs zuständig ist, tritt das SEM, nachdem der betreffende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(«take charge») sind die in Kapitel III (Art. 8-15 Dublin-III-VO) genannten Kriterien in der dort aufgeführten Rangfolge (Prinzip der Hierarchie der Zuständigkeitskriterien; vgl. Art. 7 Abs. 1 Dublin-III-VO) anzuwenden, und es ist von der Situation im Zeitpunkt, in dem die betreffende Person erstmals einen Antrag in einem Mitgliedstaat gestellt hat, auszugehen (Art. 7 Abs. 2 Dublin-III-VO). Im Rahmen eines Wiederaufnahmeverfahrens («take back») findet demgegenüber grundsätzlich keine (erneute) Zuständigkeitsprüfung nach Kapitel III statt (vgl. zum Ganzen BVGE 2017 VI/5 E. 6.2 und 8.2.1 m.H.).</w:t>
      </w:r>
    </w:p>
    <w:p>
      <w:r>
        <w:rPr>
          <w:b/>
        </w:rPr>
        <w:t>E. 4.3</w:t>
      </w:r>
    </w:p>
    <w:p>
      <w:r>
        <w:t>Der nach dieser Verordnung zuständige Mitgliedstaat ist verpflichtet, die antragstellende Person, die während der Prüfung ihres Antrags in einem anderen Mitgliedstaat einen Antrag gestellt hat oder die sich im Hoheitsgebiet eines anderen Mitgliedstaats ohne Aufenthaltstitel aufhält, nach Massgabe der Artikel 23, 24, 25 und 29 wiederaufzunehmen (Art. 18 Abs. 1 Bst. b Dublin-III-VO). Analoges gilt bei einem Drittstaatsangehörigen oder Staatenlosen, dessen Antrag abgelehnt wurde und der in einem anderen Mitgliedstaat einen Antrag gestellt hat oder der sich im Hoheitsgebiet eines anderen Mitgliedstaats ohne Aufenthaltstitel aufhält (Art. 18 Abs. 1 Bst. d Dublin-III-VO). Die Dublin-III-VO räumt den Schutzsuchenden kein Recht ein, den ihren Antrag prüfenden Staat selber auszuwählen (vgl. BVGE 2010/45 E. 8.3).</w:t>
      </w:r>
    </w:p>
    <w:p>
      <w:r>
        <w:rPr>
          <w:b/>
        </w:rPr>
        <w:t>E. 5.1</w:t>
      </w:r>
    </w:p>
    <w:p>
      <w:r>
        <w:t>Ein Abgleich der Fingerabdrücke des Beschwerdeführers mit der «Eurodac»-Datenbank ergab, dass er am 30. Mai 2016 in Deutschland ein Asylgesuch gestellt hatte. Das SEM ersuchte die deutschen Behörden deshalb am 28. September 2022 um Übernahme des Beschwerdeführers (SEM act. 20). Diese stimmten dem Übernahmeersuchen am 30. September 2022 zu. Die Zustimmung stützte sich auf Art. 18 Abs. 1 Bst. d Dublin-III-VO (SEM act. 22). Die grundsätzliche Zuständigkeit Deutschlands ist somit gegeben. Dies wird vom Beschwerdeführer auch nicht bestritten.</w:t>
      </w:r>
    </w:p>
    <w:p>
      <w:r>
        <w:rPr>
          <w:b/>
        </w:rPr>
        <w:t>E. 5.2</w:t>
      </w:r>
    </w:p>
    <w:p>
      <w:r>
        <w:t>Nachfolgend ist demnach im Lichte von Art. 3 Abs. 2 Dublin-III-VO zu prüfen, ob es wesentliche Gründe für die Annahme gibt, das Asylverfahren und die Aufnahmebedingungen für Asylsuchende in Deutschland würden systemische Schwachstellen aufweisen, die eine Gefahr einer unmenschlichen oder entwürdigenden Behandlung im Sinne des Artikels 4 der EU-Grundrechtecharta mit sich bringen würden und ob nach Art. 17 Abs. 1 Dublin-III-VO das Selbsteintrittsrecht auszuüben ist.</w:t>
      </w:r>
    </w:p>
    <w:p>
      <w:r>
        <w:rPr>
          <w:b/>
        </w:rPr>
        <w:t>E. 6.1</w:t>
      </w:r>
    </w:p>
    <w:p>
      <w:r>
        <w:t>Deutschland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6.2</w:t>
      </w:r>
    </w:p>
    <w:p>
      <w:r>
        <w:t>Unter diesen Umständen ist die Anwendung von Art. 3 Abs. 2 Dublin-III-VO nicht gerechtfertigt.</w:t>
      </w:r>
    </w:p>
    <w:p>
      <w:r>
        <w:rPr>
          <w:b/>
        </w:rPr>
        <w:t>E. 7.1</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Dieses Selbsteintrittsrecht wird im Landesrecht durch Art. 29a Abs. 3 der Asylverordnung 1 vom 11. August 1999 (AsylV 1, SR 142.311) konkretisiert. Erweist sich die Überstellung einer asylsuchenden Person in einen Dublin-Mitgliedstaat als unzulässig im Sinne der EMRK oder einer anderen die Schweiz bindenden, völkerrechtlichen Bestimmung, muss die Vorinstanz die Souveränitätsklausel anwenden und das Asylgesuch in der Schweiz behandeln (BVGE 2015/9 E. 8.2.1; 2010/45 E. 7.2).</w:t>
      </w:r>
    </w:p>
    <w:p>
      <w:r>
        <w:rPr>
          <w:b/>
        </w:rPr>
        <w:t>E. 7.2</w:t>
      </w:r>
    </w:p>
    <w:p>
      <w:r>
        <w:t>Bevor das SEM an Deutschland ein Übernahmeersuchen richtete, hat-te es aufgrund eines Informationsersuchens gemäss Art. 34 Dublin-III-VO in Erfahrung gebracht, dass das Asyl- und Wegweisungsverfahren des Beschwerdeführers dort rechtskräftig abgeschlossen ist und sich der Betroffene bis zur Weiterreise in die Schweiz nurmehr unter dem Aufenthaltstitel «Duldung» in diesem Land aufhielt (SEM act. 14 und 16). Am 30. September 2022 stimmte Deutschland der Wiederaufnahme des Beschwerdeführers dann, wie erwähnt, zu (SEM act. 22).</w:t>
      </w:r>
    </w:p>
    <w:p>
      <w:r>
        <w:rPr>
          <w:b/>
        </w:rPr>
        <w:t>E. 7.3</w:t>
      </w:r>
    </w:p>
    <w:p>
      <w:r>
        <w:t>Negative Asylentscheide der deutschen Behörden bilden genauso wenig ein Überstellungshindernis wie von diesem Land ausgesprochene Wegweisungen. Nach rechtskräftigem Abschluss des Asylverfahrens bleibt Deutschland gemäss Art. 18 Abs. 1 Bst. d Dublin-III-VO bis zu einem allfälligen Wegweisungsvollzug aus dem Dublin-Raum oder einer Regelung des Aufenthaltsstatus zuständig. Es gilt das Prinzip, dass ein Asylgesuch lediglich von einem einzigen Dublin-Mitgliedstaat zu prüfen ist (Art. 3 Abs. 1 Dublin-III-VO; BVGE 2017 VI/5 E. 8.5.3.3). Konkrete Anhaltspunkte dafür, dass die deutschen Behörden die Anträge des Beschwerdeführers auf internationalen Schutz nicht unter Einhaltung der Verfahrensrichtlinie geprüft oder das Asylverfahren mangelhaft durchgeführt hätten, sind nicht ersichtlich. Als unberechtigt erweist sich sodann die Befürchtung, die deutschen Behörden könnten ihn in Missachtung des Grundsatzes des Non-Refoulement zur Ausreise in ein Land zwingen, in dem sein Leib, sein Leben oder seine Freiheit aus einem Grund nach Art. 3 Abs. 1 AsylG gefährdet ist oder in dem er Gefahr laufen würde, zur Ausreise in ein solches Land gezwungen zu werden. Ansonsten steht es dem Beschwerdeführer frei, nach seiner Überstellung in Deutschland ein Mehrfach- oder ein Wiedererwägungsgesuch zu stellen (Art. 40 ff. Verfahrensrichtlinie) und sich solcherart um eine erneute Überprüfung des negativen Asyl- und Wegweisungsentscheides bzw. dessen Vollzugs zu bemühen.</w:t>
      </w:r>
    </w:p>
    <w:p>
      <w:r>
        <w:rPr>
          <w:b/>
        </w:rPr>
        <w:t>E. 7.4</w:t>
      </w:r>
    </w:p>
    <w:p>
      <w:r>
        <w:t>Was den medizinischen Sachverhalt angeht, so kann eine zwangsweise Rückweisung von Personen mit gesundheitlichen Problemen nur ganz ausnahmsweise einen Verstoss gegen Art. 3 EMRK darstellen. Ein solcher würde voraussetzen, dass eine bereits schwer kranke Person durch die Abschiebung mit dem realen Risiko konfrontiert würde, einer ernsten, raschen und unwiederbringlichen Verschlechterung ihres Gesundheitszustandes ausgesetzt zu werden, die zu intensivem Leiden oder einer erheblichen Verkürzung der Lebenserwartung führen würde (vgl. Urteil des EGMR Paposhvili gegen Belgien 13. Dezember 2016, Grosse Kammer 41738/10, §§ 180-193 m.w.H.).</w:t>
      </w:r>
    </w:p>
    <w:p>
      <w:r>
        <w:rPr>
          <w:b/>
        </w:rPr>
        <w:t>E. 7.5</w:t>
      </w:r>
    </w:p>
    <w:p>
      <w:r>
        <w:t>Eine solche Situation ist vorliegend nicht gegeben. Der Beschwerdeführer gab anlässlich des Dublin-Gesprächs an, sich psychisch krank zu fühlen. In diesem Zusammenhang erwähnte er tägliche Albträume, Schlaflosigkeit, Zukunftsängste und suizidale Gedanken (SEM act. 17). Auch in der sehr knapp gehaltenen Rechtsmitteleingabe führte er aus, schweren psychischen Belastungen ausgesetzt zu sein, welche sich während seiner Zeit in Deutschland verstärkt hätten. Deshalb sei eine psychiatrische Behandlung für ihn in diesem Land aussichtslos. Wenn er nach Deutschland zurückmüsste, fürchte er, sich umzubringen. Zudem sei seine Mutter vor drei Monaten im Irak verstorben. Seither leide er an Depressionen (BVGer act. 1). Den sich in den Akten befindlichen Unterlagen kann hierzu entnommen werden, dass der Beschwerdeführer am 29. September 2022 im Bundesasylzentrum bei einem Arzt vorsprach. Dabei wurden depressive Züge, eine Anpassungsstörung und latent suizidales Gedankenkreisen festgestellt. Deshalb händigte ihm der Zentrumsarzt das rezeptfrei erhältliche Medikament «Relaxane» aus (SEM act. 24). Wegen seiner Schlafprobleme wurde für ihn für den 14. Oktober 2022 zudem ein Hausarzttermin vereinbart, mit anschliessender Überweisung an einen Psychologen (SEM act. 23). Aufgrund dessen ergibt sich, dass sich der Betroffene nicht zwingend in der Schweiz aufhalten muss, sondern eine adäquate Behandlung der Leiden in Deutschland ebenfalls möglich ist. Dementsprechend gelingt es ihm nicht, nachzuweisen, dass er nicht reisefähig sei oder eine Überstellung nach Deutschland ihn gesundheitlich ernsthaft gefährden würde. Sein Gesundheitszustand vermag eine Unzulässigkeit des Wegweisungsvollzugs im Sinne der restriktiven Rechtsprechung nicht zu rechtfertigen.</w:t>
      </w:r>
    </w:p>
    <w:p>
      <w:r>
        <w:rPr>
          <w:b/>
        </w:rPr>
        <w:t>E. 7.6</w:t>
      </w:r>
    </w:p>
    <w:p>
      <w:r>
        <w:t>Der Beschwerdeführer wurde, wie erwähnt, in der Schweiz medizinisch versorgt und dem SEM waren seine gesundheitlichen Probleme bekannt. In Bezug auf das Vorliegen einer schwerwiegenden Erkrankung oder allfälliger gravierender Diagnosen wären von zusätzlichen medizinischen Abklärungen keine neuen Erkenntnisse zu erwarten gewesen (zur antizipierten Beweiswürdigung vgl. BGE 141 I 60 E. 3.3 oder BGE 136 I 229 E. 5.3). Es ist deshalb nicht zu beanstanden, dass die Vorinstanz diesbezüglich keine weiteren Vorkehren getroffen hat. Ebenso wenig abzuwarten sind aufgrund des Gesagten die Ergebnisse der geplanten Untersuchungen.</w:t>
      </w:r>
    </w:p>
    <w:p>
      <w:r>
        <w:rPr>
          <w:b/>
        </w:rPr>
        <w:t>E. 7.7</w:t>
      </w:r>
    </w:p>
    <w:p>
      <w:r>
        <w:t>Die Mitgliedstaaten sind verpflichtet, den Antragstellenden die erforderliche medizinische Versorgung, die zumindest die Notversorgung und die unbedingt erforderliche Behandlung von Krankheiten und schweren psychischen Störungen umfasst, zugänglich zu machen (Art. 19 Abs. 1 Aufnahmerichtlinie); Antragstellenden mit besonderen Bedürfnissen ist die erforderliche medizinische oder sonstige Hilfe (einschliesslich nötigenfalls einer geeigneten psychologischen Betreuung) zu gewähren (Art. 19 Abs. 2 Aufnahmerichtlinie). Es ist allgemein bekannt, dass Deutschland über eine ausreichende, auch abgewiesenen Asylsuchenden offenstehende medizinische Infrastruktur verfügt, weshalb sich der Beschwerdeführer im Bedarfsfall an das dafür zuständige medizinische Fachpersonal wenden kann. Aus welchen Gründen eine psychiatrische Behandlung in Deutschland aussichtslos erscheinen soll, vermag der Beschwerdeführer, der sich dort eigenen Angaben zufolge auch schon in ärztliche Behandlung begeben hat, denn nicht plausibel darzulegen.</w:t>
      </w:r>
    </w:p>
    <w:p>
      <w:r>
        <w:rPr>
          <w:b/>
        </w:rPr>
        <w:t>E. 7.8</w:t>
      </w:r>
    </w:p>
    <w:p>
      <w:r>
        <w:t>Was die seitens des Beschwerdeführers geäusserten Suizidabsichten anbelangt, ist darauf hinzuweisen, dass gemäss bundesgerichtlicher Rechtsprechung Suizidalität für sich allein kein Vollzugshindernis darstellt (vgl. Urteile des BGer 2C_221/2020 vom 19. Juni 2020 E. 2 oder 2C_856/2015 vom 10. Oktober 2015 E. 3.2.1). Dies entspricht auch der Praxis des Bundesverwaltungsgerichts (siehe beispielsweise Urteile des BVGer F-3186/2021 vom 7. Februar 2022 E. 8.2; F-27/2021 vom 25. Februar 2021 E. 9.2; F-3496/2020 vom 14. Juli 2020 E. 5.3.4; F-5933/2019 vom 23. Januar 2020 E. 7.6). Festzuhalten ist darüber hinaus, dass die schweizerischen Behörden, die mit dem Vollzug der angefochten Verfügung beauftragt sind, allfällig bestehenden besonderen medizinischen Bedürfnissen bei der Bestimmung der konkreten Modalitäten der Überstellung des Beschwerdeführers Rechnung tragen und die deutschen Behörden vorgängig darüber informieren (vgl. Art. 31 f. Dublin-III-VO). Dies ist vorliegend bereits geschehen, figurieren die geltend gemachten Leiden (psychische Probleme, Person «ist angeblich suizidal») doch in der Beschreibung der Überstellungsmodalitäten (SEM act. 25). Die Überstellung des Beschwerdeführers nach Deutschland erweist sich damit als zulässig.</w:t>
      </w:r>
    </w:p>
    <w:p>
      <w:r>
        <w:rPr>
          <w:b/>
        </w:rPr>
        <w:t>E. 8</w:t>
      </w:r>
    </w:p>
    <w:p>
      <w:r>
        <w:t>Gemäss Praxis des Bundesverwaltungsgerichts verfügt das SEM bei der Anwendung von Art. 29a Abs. 3 AsylV 1 über einen Ermessensspielraum (vgl. BVGE 2015/9 E. 7 f.).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9</w:t>
      </w:r>
    </w:p>
    <w:p>
      <w:r>
        <w:t>Nach dem Gesagten besteht kein Grund für eine Anwendung der Ermessensklauseln von Art. 17 Dublin-III-VO. Somit bleibt Deutschland der für die Behandlung des Asylgesuches des Beschwerdeführers zuständige Mitgliedstaat gemäss Dublin-III-VO.</w:t>
      </w:r>
    </w:p>
    <w:p>
      <w:r>
        <w:rPr>
          <w:b/>
        </w:rPr>
        <w:t>E. 10</w:t>
      </w:r>
    </w:p>
    <w:p>
      <w:r>
        <w:t>Das SEM ist demnach zu Recht in Anwendung von Art. 31a Abs. 1 Bst. b AsylG auf das Asylgesuch des Beschwerdeführers nicht eingetreten. Da er nicht im Besitz einer gültigen Aufenthalts- oder Niederlassungsbewilligung ist, wurde die Überstellung nach Deutschland in Anwendung von Art. 44 AsylG ebenfalls zu Recht angeordnet (Art. 32 Bst. a AsylV 1).</w:t>
      </w:r>
    </w:p>
    <w:p>
      <w:r>
        <w:rPr>
          <w:b/>
        </w:rPr>
        <w:t>E. 11</w:t>
      </w:r>
    </w:p>
    <w:p>
      <w:r>
        <w:t>Nach dem Gesagten ist die Beschwerde abzuweisen und die Verfügung des SEM zu bestätigen.</w:t>
      </w:r>
    </w:p>
    <w:p>
      <w:r>
        <w:rPr>
          <w:b/>
        </w:rPr>
        <w:t>E. 12</w:t>
      </w:r>
    </w:p>
    <w:p>
      <w:r>
        <w:t>Der am 5. Oktober 2022 angeordnete Vollzugsstopp fällt mit vorliegendem Urteil dahin.</w:t>
      </w:r>
    </w:p>
    <w:p>
      <w:r>
        <w:rPr>
          <w:b/>
        </w:rPr>
        <w:t>E. 13</w:t>
      </w:r>
    </w:p>
    <w:p>
      <w:r>
        <w:t>Das in der Beschwerde gestellte Gesuch um Gewährung der unentgeltlichen Prozessführung und Verzicht auf die Erhebung eines Kostenvorschusses ist abzuweisen, da die Begehren - wie sich aus den vorstehenden Erwägungen ergibt - als aussichtslos zu bezeichnen sind. Somit sind die Voraussetzungen von Art. 65 Abs. 1 VwVG nicht erfüllt; die Verfahrenskosten sind dem Beschwerdeführer aufzuerlegen (Art. 63 Abs. 1 VwVG) und auf insgesamt Fr. 750.-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