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F-4417/2024 vom 18. Juli 2024</w:t>
      </w:r>
    </w:p>
    <w:p>
      <w:r>
        <w:t>Bundesverwaltungsgericht, 2024-07-18, DE</w:t>
      </w:r>
    </w:p>
    <w:p>
      <w:r>
        <w:rPr>
          <w:b/>
        </w:rPr>
        <w:t xml:space="preserve">Quelle: </w:t>
      </w:r>
      <w:r>
        <w:t>https://mcp.opencaselaw.ch/entscheid/bvger_F-4417_2024</w:t>
      </w:r>
    </w:p>
    <w:p>
      <w:r>
        <w:t>FR: TAF F-4417/2024 du 18 juillet 2024</w:t>
      </w:r>
    </w:p>
    <w:p>
      <w:r>
        <w:t>IT: TAF F-4417/2024 del 18 luglio 2024</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ist zuständig für die Beurteilung von Beschwerden gegen Verfügungen des SEM (Art. 105 AsylG, Art. 31 und 33 Bst. b VGG). Auf dem Gebiet des Asyls entscheidet es in der Regel - und so auch vorliegend - endgültig (Art. 83 Bst. d Ziff. 1 BGG).</w:t>
      </w:r>
    </w:p>
    <w:p>
      <w:r>
        <w:rPr>
          <w:b/>
        </w:rPr>
        <w:t>E. 1.2</w:t>
      </w:r>
    </w:p>
    <w:p>
      <w:r>
        <w:t>Das Verfahren richtet sich nach dem VwVG, dem VGG und dem BGG, soweit das AsylG nichts anderes bestimmt (Art. 37 VGG und Art. 6 AsylG).</w:t>
      </w:r>
    </w:p>
    <w:p>
      <w:r>
        <w:rPr>
          <w:b/>
        </w:rPr>
        <w:t>E. 1.3</w:t>
      </w:r>
    </w:p>
    <w:p>
      <w:r>
        <w:t>Die Beschwerde ist zulässig (Art. 105 AsylG; Art. 31 ff. VGG). Die Beschwerdeführenden sind zur Einreichung der Beschwerde legitimiert (Art. 105 AsylG i.V.m. Art. 48 Abs. 1 VwVG). Auf die frist- und formgerecht eingereichte Beschwerde ist einzutreten (Art. 108 Abs. 3 AsylG i.V.m. Art. 52 Abs. 1 VwVG).</w:t>
      </w:r>
    </w:p>
    <w:p>
      <w:r>
        <w:rPr>
          <w:b/>
        </w:rPr>
        <w:t>E. 2</w:t>
      </w:r>
    </w:p>
    <w:p>
      <w:r>
        <w:t>Die Beschwerde erweist sich als offensichtlich unbegründet und ist im Verfahren einzelrichterlicher Zuständigkeit mit Zustimmung eines zweiten Richters oder einer zweiten Richterin (Art. 111 Bst. e AsylG), ohne Durchführung eines Schriftenwechsels und mit summarischer Begründung, zu behandeln (Art. 111a Abs. 1 und 2 AsylG).</w:t>
      </w:r>
    </w:p>
    <w:p>
      <w:r>
        <w:rPr>
          <w:b/>
        </w:rPr>
        <w:t>E. 3.1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4.1</w:t>
      </w:r>
    </w:p>
    <w:p>
      <w:r>
        <w:t>Die Beschwerdeführenden rügen zunächst in formeller Hinsicht eine Verletzung der Untersuchungs- und Begründungspflicht betreffend die Auseinandersetzung des SEM mit der aktuellen Berichterstattung über Kroatien sowie ihren dortigen Erfahrungen und den Lebensumständen.</w:t>
      </w:r>
    </w:p>
    <w:p>
      <w:r>
        <w:rPr>
          <w:b/>
        </w:rPr>
        <w:t>E. 4.2</w:t>
      </w:r>
    </w:p>
    <w:p>
      <w:r>
        <w:t>Die unrichtige oder unvollständige Feststellung des rechtserheblichen Sachverhalts kann nach Art. 49 Bst. b VwVG gerügt werden. Unrichtig ist die Sachverhaltsfeststellung beispielsweise, wenn der Verfügung ein aktenwidriger oder nicht weiter belegbarer Sachverhalt zugrunde gelegt wurde. Unvollständig ist sie, wenn die Behörde trotz der geltenden Untersuchungsmaxime den Sachverhalt nicht von Amtes wegen rechtsgenüglich abgeklärt oder nicht alle für den Entscheid wesentlichen Sachumstände berücksichtigt hat (BVGE 2008/43 E. 7.5.6; vgl. auch Benjamin Schindler, in: Kommentar zum VwVG, 2. Aufl. 2019, Art. 49 N. 29).). Das SEM hat den rechtserheblichen Sachverhalt hinreichend abgeklärt. Es hat unter Bezugnahme auf die Schilderungen der Beschwerdeführenden und die vorliegenden Unterlagen alle wesentlichen Punkte ihrer individu-ellen Situation und der allgemeinen Lage in Kroatien berücksichtigt. So nahm sie zur Push-Back-Problematik in Kroatien Stellung - unter Hinweis auf mehrere Abklärungen der dortigen Schweizer Vertretung -; ebenfalls zum dortigen Asylverfahren und den Aufnahmebedingungen und zur Anwendung von Art. 16 Dublin-III-VO mit Blick auf die Anwesenheit eines Verwandten der Beschwerdeführerin 1 in der Schweiz. Weiter ging sie auf die von den Beschwerdeführenden angeführte Behandlung nach ihrem Grenzübertritt in Kroatien ein und wies auf die ihnen offenstehenden Möglichkeiten hin, sich dort gegen ungerechte oder rechtswidrige sowie bloss befürchtete Behandlung zu wehren, ein Asylgesuch einzureichen sowie dort medizinisch versorgt zu werden. Dabei wurde explizit auf die Androhungen der Schwiegerfamilie in Kroatien Bezug genommen (vgl. SEM act. 1321081-58/21 [nachfolgend: act. 58] S. 3 ff.). Angesichts der Ausführungen des SEM zur ausreichenden medizinischen Infrastruktur in Kroatien (vgl. SEM act. 58 S. 10 f.) stellt sodann der Umstand, dass das SEM keine Garantieerklärung seitens der dortigen Behörden betreffend die adäquate psychotherapeutische und medizinische Versorgung einholte, ebenfalls keine unvollständige Feststellung des rechtserheblichen Sachverhalts dar. Es ist demnach insgesamt keine Verletzung des Untersuchungsgrundsatzes festzustellen.</w:t>
      </w:r>
    </w:p>
    <w:p>
      <w:r>
        <w:rPr>
          <w:b/>
        </w:rPr>
        <w:t>E. 4.3</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143 III 65 E. 5.2). Dieser verfahrensrechtlichen Anforderung hat die Vorinstanz ebenfalls Genüge getan. So hat sie eine Einzelfallprüfung vorgenommen, indem sie nach Prüfung und Würdigung der Parteivorbringen und Unterlagen hinreichend nachvollziehbar aufgezeigt hat, von welchen Überlegungen sie sich - gerade auch in individueller Hinsicht - leiten liess (vgl. SEM act. 58 S. 3 ff.). Dabei musste sie sich nicht ausdrücklich mit jeder tatbestandlichen Behauptung und jedem rechtlichen Einwand auseinandersetzen, sondern durfte sich auf die wesentlichen Gesichtspunkte beschränken (BGE 143 III 65 E. 5.2), was sie vorliegend getan hat. So sind den Erwägungen der Vorinstanz Ausführungen zur Zuständigkeit der kroatischen Behörden, dem dortigen Asyl- und Aufnahmesystem sowie zur individuellen Situation der Beschwerdeführenden anlässlich des dortigen dreitägigen Aufenthalts, ihren Möglichkeiten Schutz zu erhalten und medizinisch versorgt zu werden, zu entnehmen. Eine Verletzung der Begründungspflicht ist auch deshalb zu verneinen, weil es ihnen möglich war, sich ein Bild über die Tragweite des vorinstanzlichen Entscheids zu machen und diesen sachgerecht anzufechten. Dass sie die Auffassung und Schlussfolgerungen der Vorinstanz nicht teilen, ist keine Verletzung des rechtlichen Gehörs, sondern betrifft die materielle Beurteilung der vorgebrachten Überstellungshindernisse.</w:t>
      </w:r>
    </w:p>
    <w:p>
      <w:r>
        <w:rPr>
          <w:b/>
        </w:rPr>
        <w:t>E. 4.4</w:t>
      </w:r>
    </w:p>
    <w:p>
      <w:r>
        <w:t>Die formellen Rügen erweisen sich somit als unbegründet. Es besteht keine Veranlassung, die Sache zur vollständigen Sachverhaltsfeststellung und zur Neubeurteilung an die Vorinstanz zurückzuweisen. Das eventualiter gestellte Rückweisungsbegehren ist daher abzuweisen.</w:t>
      </w:r>
    </w:p>
    <w:p>
      <w:r>
        <w:rPr>
          <w:b/>
        </w:rPr>
        <w:t>E. 5.1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5.2</w:t>
      </w:r>
    </w:p>
    <w:p>
      <w:r>
        <w:t>Gemäss Art. 3 Abs. 1 Dublin-III-VO wird jeder Asylantrag von einem einzigen Mitgliedstaat geprüft, der nach den im Kapitel III dargelegten Kriterien (Art. 8-15 Dublin-III-VO) als zuständiger Staat bestimmt wird (vgl. auch Art. 7 Abs. 1 Dublin-III-VO).</w:t>
      </w:r>
    </w:p>
    <w:p>
      <w:r>
        <w:rPr>
          <w:b/>
        </w:rPr>
        <w:t>E. 6.1</w:t>
      </w:r>
    </w:p>
    <w:p>
      <w:r>
        <w:t>Die grundsätzliche Zuständigkeit Kroatiens zur Fortführung des Verfahrens zur Bestimmung des zuständigen Mitgliedstaates ist vorliegend gegeben (vgl. Art. 20 Abs. 5 Dublin-III-VO, Art. 23 Dublin-III-VO). Soweit die Beschwerdeführenden monieren, in Kroatien zur Abgabe der Fingerabdrücke gezwungen worden zu sein, sind sie darauf hinzuweisen, dass sich die Abnahme der Fingerabdrücke von illegal einreisenden Ausländerinnen und Ausländern auf Art. 9 Abs. 1 und Art. 14 Abs. 1 der Verordnung (EU) Nr. 603/2013 des Europäischen Parlaments und des Rats vom 26. Juni 2013 (Eurodac-Verordnung) stützt und grundsätzlich rechtmässig erfolgt (vgl. statt vieler: Urteil des BVGer F-4364/2023 vom 24. August 2023 E. 5.5). Die Abnahme der Fingerabdrücke erweist sich dabei ungeachtet eines fehlenden Willens, ein Asylgesuch zu stellen, als zuständigkeitsbegründend beziehungsweise -relevant, zumal die Dublin-III-VO kein Recht einräumt, den für die Durchführung des Asylverfahrens zuständigen Staat selber auswählen zu können (vgl. BVGE 2010/45 E. 8.3).</w:t>
      </w:r>
    </w:p>
    <w:p>
      <w:r>
        <w:rPr>
          <w:b/>
        </w:rPr>
        <w:t>E. 6.2</w:t>
      </w:r>
    </w:p>
    <w:p>
      <w:r>
        <w:t>Weiter sind auch aus Art. 16 Abs. 1 Dublin-III-VO keine Gründe ersichtlich, die eine Pflicht der Schweiz zur Prüfung der Asylgesuche der Beschwerdeführenden begründen könnten. Der in der Schweiz lebende (Nennung Verwandter) der Beschwerdeführerin 1 respektive (Nennung Verwandtschaftsgrad) der übrigen Beschwerdeführenden, welcher seit (Nennung Zeitpunkt) über die Schweizer Staatsbürgerschaft verfügt, stellt weder ein Familienangehöriger im Sinne von Art. 2 Bst. g Dublin-III-VO dar, noch fällt die Beziehung zu ihm in den Anwendungsbereich von Art. 16 Abs. 1 der Dublin-III-VO. Die Beschwerdeführenden führen denn auch nicht an, die von ihnen benötigte medizinische Unterstützung könne nur durch diesen Familienangehörigen sichergestellt werden. Die grundsätzliche Zuständigkeit Kroatiens (vgl. auch E. 6.1 hievor) bleibt deshalb bestehen.</w:t>
      </w:r>
    </w:p>
    <w:p>
      <w:r>
        <w:rPr>
          <w:b/>
        </w:rPr>
        <w:t>E. 7</w:t>
      </w:r>
    </w:p>
    <w:p>
      <w:r>
        <w:t>Im Lichte von Art. 3 Abs. 2 Dublin-III-VO ist sodann zu prüfen, ob es wesentliche Gründe für die Annahme gibt, das Asylverfahren und die Aufnahmebedingungen für Asylsuchende in Kroatien würden - wie auf Beschwerdeebene geltend gemacht - systemische Schwachstellen aufweisen, die eine Gefahr einer unmenschlichen oder entwürdigenden Behandlung im Sinne des Art. 4 der EU-Grundrechtecharta (entspricht Art. 3 EMRK) mit sich bringen würden.</w:t>
      </w:r>
    </w:p>
    <w:p>
      <w:r>
        <w:rPr>
          <w:b/>
        </w:rPr>
        <w:t>E. 7.1</w:t>
      </w:r>
    </w:p>
    <w:p>
      <w:r>
        <w:t>Kroatien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7.2</w:t>
      </w:r>
    </w:p>
    <w:p>
      <w:r>
        <w:t>Das Bundesverwaltungsgericht geht derzeit - auch unter Berücksichtigung kritischer Berichte nationaler und internationaler Organisationen sowie des diesbezüglich in der Rechtsmitteleingabe auf S. 8 zitierten Quellenhinweises (vgl. Bericht der Schweizerischen Flüchtlingshilfe (SFH) vom 13. September 2022: Polizeigewalt in Bulgarien und Kroatien: Konsequenzen für Dublin-Überstellungen, Juristische Analyse und Forderungen der SFH) - nicht davon aus, das Asylverfahren und die Aufnahmebedingungen in Kroatien wiesen systemische Schwachstellen im Sinne von Art. 3 Abs. 2 Sätze 2 und 3 Dublin-III-VO auf. Der Zugang zum dortigen Asylverfahren ist gewährleistet, und zwar unabhängig davon, ob die gesuchstellende Person im Rahmen eines Aufnahme- oder eines Wiederaufnahmeverfahrens nach Kroatien zu überstellen ist. Darüber hinaus besteht keine beachtliche Wahrscheinlichkeit einer Verletzung der aus dem Refoulement-Verbot fliessenden Rechte (vgl. Urteil E-1488/2020 E. 9 sowie insbesondere E. 9.4.2 m.H. auf die Rechtsprechung anderer Dublin-Staaten). Die nicht weiter belegten Ausführungen der Beschwerdeführenden zu erlebter Polizeigewalt - so vornehmlich bezüglich des Beschwerdeführers 2 - und allgemein schlechter Behandlung im Zusammenhang mit ihrer illegalen Einreise sind nicht geeignet, die Annahme zu widerlegen, wonach Kroatien seinen völkerrechtlichen Verpflichtungen im Rahmen eines Asylverfahrens nachkommt (vgl. Referenzurteil E-1488/2020 E. 8 und E. 9.5). Gegen das Fehlverhalten von einzelnen Polizeibeamten könnten sie im Übrigen rechtlich vorgehen, allenfalls mit Hilfe der vor Ort tätigen karitativen Organisationen. Der Umstand, dass dies möglicherweise mit grösseren Hürden und Schwierigkeiten verbunden sein könnte als in der Schweiz, weist nicht per se auf systemische Schwachstellen im kroatischen Asylsystem hin (vgl. das Urteil des BVGer E-5614/2022 vom 19. Dezember 2022 E. 5.2).</w:t>
      </w:r>
    </w:p>
    <w:p>
      <w:r>
        <w:rPr>
          <w:b/>
        </w:rPr>
        <w:t>E. 7.3</w:t>
      </w:r>
    </w:p>
    <w:p>
      <w:r>
        <w:t>Unter diesen Umständen ist die Anwendung von Art. 3 Abs. 2 Dublin-III-VO nicht gerechtfertigt.</w:t>
      </w:r>
    </w:p>
    <w:p>
      <w:r>
        <w:rPr>
          <w:b/>
        </w:rPr>
        <w:t>E. 8.1</w:t>
      </w:r>
    </w:p>
    <w:p>
      <w:r>
        <w:t>Weiter ist der Frage nachzugehen, ob völkerrechtliche Vollzugshindernisse nach Art. 3 EMRK (oder einer anderen die Schweiz bindenden völkerrechtlichen Bestimmung) bestehen, woraus sich zwingende Gründe für einen Selbsteintritt nach Art. 17 Abs. 1 Dublin-III-VO ergeben würden (BVGE 2015/9 E. 8.2.1).</w:t>
      </w:r>
    </w:p>
    <w:p>
      <w:r>
        <w:rPr>
          <w:b/>
        </w:rPr>
        <w:t>E. 8.2</w:t>
      </w:r>
    </w:p>
    <w:p>
      <w:r>
        <w:t>Mangels systemischer Mängel im Sinne von Art. 3 Abs. 2 Dublin-III-VO kann vermutungsweise davon ausgegangen werden, dass Kroatien seinen völker- und gemeinschaftsrechtlichen Verpflichtungen gegenüber Personen in der Situation der Beschwerdeführenden nachkommt und insbesondere die Rechte respektiert und schützt, die sich aus der Verfahrens- und der Aufnahmerichtlinie ergeben (vgl. bspw. Urteile des BVGer E-1515/2023 vom 23. März 2023; E-5984/2022 vom 3. Januar 2023 E. 7.2; je m.H.). Diese Vermutung kann zwar im Einzelfall widerlegt werden. Hierfür bedarf es aber konkreter und ernsthafter Hinweise, die vom Betroffenen glaubhaft darzutun sind (vgl. BVGE 2010/45 E. 7.4 f.; Urteil des BVGer D-5698/2017 vom 6. März 2018 E. 5.3.1). Die Beschwerdeführenden vermögen jedoch kein konkretes und ernsthaftes Risiko darzutun, die Behörden würden sich weigern, sie aufzunehmen und einen allfälligen Antrag auf internationalen Schutz unter Einhaltung der Regeln der Verfahrensrichtlinie zu prüfen. Den Akten sind denn auch keine Gründe für die Annahme zu entnehmen, wonach die Behörden in ihrem Fall den Grundsatz des Non-Refoulement missachten und sie zur Ausreise in ein Land zwingen, in dem ihr Leib, ihr Leben oder ihre Freiheit aus einem Grund nach Art. 3 Abs. 1 AsylG gefährdet ist oder in dem sie Gefahr laufen würden, zur Ausreise in ein solches Land gezwungen zu werden. Die Behörden haben ihrer Aufnahme explizit zugestimmt. Ausserdem haben sie nicht dargetan, die sie bei einer Rückführung erwartenden Bedingungen seien derart schlecht, dass sie zu einer Verletzung von Art. 4 der EU-Grundrechtecharta, Art. 3 EMRK oder Art. 3 Folterkonvention (SR 0.105) führen könnten. Bei einer allfälligen vorübergehenden Einschränkung wären sie nötigenfalls gehalten, sich an die dortigen Behörden zu wenden und die ihnen zustehenden Aufnahmebedingungen auf dem Rechtsweg einzufordern (vgl. Art. 26 Aufnahmerichtlinie). Dies gilt auch in Bezug auf das geltend gemachte Verhalten seitens der kroatischen Beamten, das sich im Übrigen auf Vorkommnisse nach ihrer illegalen Einreise und nicht auf den Aufenthalt in den dortigen Aufenthaltsstrukturen bezieht. Die Kinder im Alter von (...) bis (...) Jahren sind aufgrund ihres Alters sowie der derzeitigen Lebensumstände beziehungsmässig noch stark auf ihre Mutter fixiert und angesichts der kurzen Aufenthaltsdauer in der Schweiz nicht verwurzelt, sodass ein Vollzug der Wegweisung nicht gegen das Kindeswohl spricht. Bei der Prüfung desselbigen ist das grundlegende Bedürfnis von Kindern zu berücksichtigen, in möglichst engem Kontakt mit ihren Eltern aufwachsen zu können. Den Akten sind keine Hinweise dafür zu entnehmen, dass in Kroatien die Gefahr bestehen könnte, die Kinder würden von ihrer Mutter getrennt. Es kann in Übereinstimmung mit der aktuellen Rechtsprechung davon ausgegangen werden, dass sie Zugang zu adäquater Unterbringung und Unterstützung erhalten werden (vgl. Urteil des BVGer F-1562/2024 vom 18. März 2024 E. 9.2 m.H.). Schliesslich ist festzuhalten, dass allfällige psychische Probleme der Beschwerdeführenden angesichts der Erlebnisse leider nicht überraschen. Es sind indes keine Hinweise auf unverzüglich behandlungsbedürftige Beeinträchtigungen ersichtlich (vgl. nachstehend E. 8.3).</w:t>
      </w:r>
    </w:p>
    <w:p>
      <w:r>
        <w:rPr>
          <w:b/>
        </w:rPr>
        <w:t>E. 8.3.1</w:t>
      </w:r>
    </w:p>
    <w:p>
      <w:r>
        <w:t>Ein Verstoss gegen Art. 3 EMRK kann vorliegen, wenn eine schwer kranke Person durch die Abschiebung mit einem realen Risiko konfrontiert würde, einer ernsten, raschen und unwiederbringlichen Verschlechterung ihres Gesundheitszustands ausgesetzt zu werden, die zu intensivem Leiden oder einer erheblichen Verkürzung der Lebenserwartung führen würde (vgl. Urteile des EGMR Paposhvili gegen Belgien vom 13. Dezember 2016, Grosse Kammer, 41738/10, §§ 180-193 m.w.H., bestätigt durch das Urteil Savran gegen Dänemark vom 7. Dezember 2021, Grosse Kammer, 57467/15, §§ 121 ff.).</w:t>
      </w:r>
    </w:p>
    <w:p>
      <w:r>
        <w:rPr>
          <w:b/>
        </w:rPr>
        <w:t>E. 8.3.2</w:t>
      </w:r>
    </w:p>
    <w:p>
      <w:r>
        <w:t>Die Beschwerdeführenden bringen hierzu vor, sie seien aufgrund der Erlebnisse in Kroatien respektive derjenigen in Afghanistan anlässlich des Sturzes der Regierung psychisch belastet. Die Beschwerdeführerin 1 sei (Nennung Zeitpunkt der Behandlung und ihrer Leiden). Die Beschwerdeführerin 5 war wegen (Nennung Leiden) in Behandlung respektive wird deswegen weiterhin therapiert. Der Gesundheitszustand der übrigen Beschwerdeführenden wird von der Pflege als gut erachtet. Der geplante Termin in der (Nennung Institution) sei nicht wahrgenommen worden, da der Beschwerdeführer 2 mitgeteilt habe, es gehe ihm und seinen Geschwistern nun gut und sie benötigten keine Psychologen mehr.</w:t>
      </w:r>
    </w:p>
    <w:p>
      <w:r>
        <w:rPr>
          <w:b/>
        </w:rPr>
        <w:t>E. 8.3.3</w:t>
      </w:r>
    </w:p>
    <w:p>
      <w:r>
        <w:t>Die erwähnten medizinischen Probleme sind aufgrund der Aktenlage nicht derart schwerwiegend, dass davon ausgegangen werden müsste, die Beschwerdeführerin 1 - wie auch ihre Kinder - könnten nicht auch in Kroatien adäquat (weiter-)behandelt werden, wo grundsätzlich eine durchaus ausreichende medizinische Infrastruktur zur Verfügung steht (vgl. insbes. Referenzurteil E-1488/2020 a.a.O. E. 10.2, statt vieler das Urteil BVGer E-2952/2023 vom 31. Mai 2023 E. 7.3, je m.w.H.). Nebst den staatlichen Einrichtungen bestehen in Kroatien auch Angebote von Nichtregierungs-organisationen für die psychische Betreuung. Es kann davon ausgegangen werden, dass den Beschwerdeführenden eine angemessene medizinische Versorgung und insbesondere der Beschwerdeführerin 1 eine psychiatrische und/oder psychologische Therapie zur Verfügung stehen wird (vgl. statt vieler: Urteil des BVGer F-663/2023 vom 17. Januar 2024 E. 4.3 m.w.H.). Es gibt keine Anhaltspunkte dafür, dass sie dort nach einer Überstellung eine allenfalls erforderliche medizinische Behandlung verweigert würde, zumal die Mitgliedstaaten zur entsprechenden Erbringung verpflichtet sind (vgl. Art. 26 Aufnahmerichtlinie). Vor diesem Hintergrund kann auf die Nachforderung von zusätzlichen medizinischen Berichten mit Blick auf allfällige weitere ärztliche Termine respektive Behandlungen verzichtet werden (antizipierte Beweiswürdigung; vgl. BVGE 2008/24 E. 7.2 S. 357). Der medizinische Sachverhalt ist demnach als genügend abgeklärt zu erachten. Insgesamt droht keine Verletzung von Art. 3 EMRK, weshalb die Schweiz nicht zum Selbsteintritt nach Art. 17 Abs. 1 Dublin-III-VO verpflichtet ist.</w:t>
      </w:r>
    </w:p>
    <w:p>
      <w:r>
        <w:rPr>
          <w:b/>
        </w:rPr>
        <w:t>E. 8.4</w:t>
      </w:r>
    </w:p>
    <w:p>
      <w:r>
        <w:t>Vor diesem Hintergrund besteht kein Raum, die Vorinstanz zu verpflichten, bei den kroatischen Behörden eine individuelle schriftliche Zusicherung hinsichtlich Unterkunft, Verpflegung, medizinischer sowie psychiatrischer Versorgung und eines fairen Zugangs zum Asylverfahren betreffend die Beschwerdeführenden einzuholen. Der entsprechende Eventualantrag (Rechtsbegehren Ziff. 3) ist abzuweisen.</w:t>
      </w:r>
    </w:p>
    <w:p>
      <w:r>
        <w:rPr>
          <w:b/>
        </w:rPr>
        <w:t>E. 8.5</w:t>
      </w:r>
    </w:p>
    <w:p>
      <w:r>
        <w:t>Nach dem Ausgeführten konnten die Beschwerdeführenden kein konkretes und ernsthaftes Risiko dartun, dass ihre Überstellung nach Kroatien die Verletzung völkerrechtlicher Bestimmungen zur Folge hätte. Ein notwendiger Selbsteintritt gebietet sich daher nicht.</w:t>
      </w:r>
    </w:p>
    <w:p>
      <w:r>
        <w:rPr>
          <w:b/>
        </w:rPr>
        <w:t>E. 9.1</w:t>
      </w:r>
    </w:p>
    <w:p>
      <w:r>
        <w:t>Bei der Anwendung der Kann-Bestimmung von Art. 29a Abs. 3 AsylV 1 verfügt das SEM sodann über einen Ermessensspielraum (vgl. BVGE 2015/9 E. 7 f.). Es bestehen vorliegend keine Hinweise auf eine Ermessensunterschreitung oder eine andere, nicht gesetzeskonforme Ausübung des Ermessens (Ermessensmissbrauch, Überschreitung des Ermessens). Bei dieser Sachlage enthält sich das Gericht in diesem Zusammenhang weiterer Äusserungen.</w:t>
      </w:r>
    </w:p>
    <w:p>
      <w:r>
        <w:rPr>
          <w:b/>
        </w:rPr>
        <w:t>E. 9.2</w:t>
      </w:r>
    </w:p>
    <w:p>
      <w:r>
        <w:t>Nach dem Gesagten bleibt Kroatien der für die Behandlung der Asylgesuche der Beschwerdeführenden zuständige Mitgliedstaat gemäss Dublin-III-VO.</w:t>
      </w:r>
    </w:p>
    <w:p>
      <w:r>
        <w:rPr>
          <w:b/>
        </w:rPr>
        <w:t>E. 10</w:t>
      </w:r>
    </w:p>
    <w:p>
      <w:r>
        <w:t>Das SEM ist zu Recht in Anwendung von Art. 31a Abs. 1 Bst. b AsylG auf die Asylgesuche der Beschwerdeführenden nicht eingetreten. Die Überstellung nach Kroatien wurde in Anwendung von Art. 44 AsylG ebenfalls zu Recht angeordnet.</w:t>
      </w:r>
    </w:p>
    <w:p>
      <w:r>
        <w:rPr>
          <w:b/>
        </w:rPr>
        <w:t>E. 11</w:t>
      </w:r>
    </w:p>
    <w:p>
      <w:r>
        <w:t>Die Beschwerde ist abzuweisen und die Verfügung des SEM zu bestätigen.</w:t>
      </w:r>
    </w:p>
    <w:p>
      <w:r>
        <w:rPr>
          <w:b/>
        </w:rPr>
        <w:t>E. 12</w:t>
      </w:r>
    </w:p>
    <w:p>
      <w:r>
        <w:t>Mit dem Entscheid in der Hauptsache sind die Gesuche um Erteilung der aufschiebenden Wirkung und um Verzicht auf die Erhebung eines Kostenvorschusses gegenstandslos geworden. Der am 12. Juli 2024 verfügte einstweilige Vollzugsstopp fällt mit dem vorliegenden Urteil dahin.</w:t>
      </w:r>
    </w:p>
    <w:p>
      <w:r>
        <w:rPr>
          <w:b/>
        </w:rPr>
        <w:t>E. 13</w:t>
      </w:r>
    </w:p>
    <w:p>
      <w:r>
        <w:t>Das Gesuch um Gewährung der unentgeltlichen Prozessführung ist abzuweisen, da die Beschwerde gemäss den vorstehenden Erwägungen als aussichtslos zu bezeichnen war. Daher fehlt es, unbesehen der finanziellen Verhältnisse der Beschwerdeführenden, an einer gesetzlichen Voraussetzung gemäss Art. 65 Abs. 1 VwVG. Bei diesem Ausgang des Verfahrens sind ihnen die Kosten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