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F-4389/2022 vom 12. Oktober 2022</w:t>
      </w:r>
    </w:p>
    <w:p>
      <w:r>
        <w:t>Bundesverwaltungsgericht, 2022-10-12, DE</w:t>
      </w:r>
    </w:p>
    <w:p>
      <w:r>
        <w:rPr>
          <w:b/>
        </w:rPr>
        <w:t xml:space="preserve">Quelle: </w:t>
      </w:r>
      <w:r>
        <w:t>https://mcp.opencaselaw.ch/entscheid/bvger_F-4389_2022</w:t>
      </w:r>
    </w:p>
    <w:p>
      <w:r>
        <w:t>FR: TAF F-4389/2022 du 12 octobre 2022</w:t>
      </w:r>
    </w:p>
    <w:p>
      <w:r>
        <w:t>IT: TAF F-4389/2022 del 12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französischen Behörden innert der in Art. 25 Abs. 1 Dublin-III-VO festgelegten Frist dem Wiederaufnahmegesuch der Vorinstanz zugestimmt haben, ist die Zuständigkeit Frankreichs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bringt vor, er habe sich rund 10 Monate in Frankreich aufgehalten, aber sein Asylverfahren sei dort nicht an die Hand genommen worden. Er werde in Frankreich von Landsleuten verfolgt, die mit ihm verfeindet seien und denen er mehrmals nur knapp entkommen sei. Da er in Frankreich keinen Schutz erhalten und um sein Leben gefürchtet habe, sei er in die Schweiz gekommen. Hier fühle er sich sicher. Die Zuständigkeit Frankreichs sei ausgeschlossen und das Dublin-Verfahren gelange nicht zur Anwendung, da Frankreich als Verfolgerstaat gelte. Darüber hinaus leide er an psychischen Problemen. Am 16. August 2022 habe er die Pflege aufgesucht und dieser berichtet, dass er aufgrund einer älteren Verletzung am Hinterkopf mehrmals wöchentlich ohnmächtig werde.</w:t>
      </w:r>
    </w:p>
    <w:p>
      <w:r>
        <w:rPr>
          <w:b/>
        </w:rPr>
        <w:t>E. 4.2</w:t>
      </w:r>
    </w:p>
    <w:p>
      <w:r>
        <w:t>Die französischen Behörden haben das Gesuch der Vorinstanz um Übernahme des Beschwerdeführers gestützt auf Art. 18 Abs. 1 Bst. d der Dublin-III-VO gutgeheissen. Daraus lässt sich schliessen, dass entgegen der Behauptung des Beschwerdeführers in Frankreich ein Asylverfahren durchgeführt und sogar abgeschlossen worden ist. Da er im Dublin-Gespräch zu Protokoll gegeben hat, dass er sich vor seiner Einreise in die Schweiz zwei Monate in Deutschland aufgehalten habe, ist zudem auch ein angeblich 10-monatiger Aufenthalt in Frankreich nicht glaubhaft. Aus seinem Vorbringen, wonach ihm in Frankreich kein Schutz vor seinen angeblichen Verfolgern gewährt worden sei, kann er nichts zu seinen Gunsten ableiten. Die von ihm in diesem Zusammenhang zitierte Rechtsprechung ist vorliegend nicht einschlägig. Der Beschwerdeführer ist aus Georgien und gerade nicht aus Frankreich geflohen. Er hat sich lediglich während wenigen Monaten in Frankreich aufgehalten und kann gegenüber diesem Staat offensichtlich keine Asylgründe geltend machen. Sein Asylgesuch richtet sich denn auch nicht gegen den Dublin-Staat Frankreich (vgl. Urteil des BVGer F-5269/2019 vom 16. Oktober 2019). Zudem ist aus den knappen und pauschalen Ausführungen nicht nachvollziehbar, inwiefern dieselben Personen gleichzeitig sowohl in seinem Heimatland als auch in Frankreich eine Gefahr für den Beschwerdeführer darstellen sollen. Frankreich ist ein funktionierender Rechtsstaat und die französischen Behörden sind grundsätzlich gewillt und fähig, staatlichen Schutz vor allfälligen Verfolgungen zu gewähren. Der Beschwerdeführer kann sich somit bei einer allfälligen Bedrohung durch Dritte an die lokalen französischen Polizeibehörden wenden.</w:t>
      </w:r>
    </w:p>
    <w:p>
      <w:r>
        <w:rPr>
          <w:b/>
        </w:rPr>
        <w:t>E. 4.3</w:t>
      </w:r>
    </w:p>
    <w:p>
      <w:r>
        <w:t>Auch die nicht näher definierten psychischen Probleme des Beschwerdeführers stellen kein Hindernis für eine Überstellung nach Frankreich dar. In Bezug auf die Verletzung am Hinterkopf und den Allgemeinzustand des Beschwerdeführers wurde anlässlich des Arztbesuchs vom 16. August 2022 nichts Negatives oder Auffälliges festgestellt. Es liegen deshalb keine konkreten Anhaltspunkte vor, wonach die Gesundheit des Beschwerdeführers bei einer Überstellung ernsthaft gefährdet würde. Selbst wenn eine medizinische Behandlung notwendig werden sollte, gibt es keinen Grund zur Annahme, dass dem Beschwerdeführer diese in Frankreich verweigert werden würde.</w:t>
      </w:r>
    </w:p>
    <w:p>
      <w:r>
        <w:rPr>
          <w:b/>
        </w:rPr>
        <w:t>E. 4.4</w:t>
      </w:r>
    </w:p>
    <w:p>
      <w:r>
        <w:t>Zusammenfassend ist die Schweiz weder völkerrechtlich verpflichtet, auf das Asylgesuch einzutreten, noch liegen humanitäre Gründe vor, welche einen Selbsteintritt nahelegen würden.</w:t>
      </w:r>
    </w:p>
    <w:p>
      <w:r>
        <w:rPr>
          <w:b/>
        </w:rPr>
        <w:t>E. 5</w:t>
      </w:r>
    </w:p>
    <w:p>
      <w:r>
        <w:t>Die Vorinstanz ist demnach zu Recht gestützt auf Art. 31a Abs. 1 Bst. b AsylG auf das Asylgesuch des Beschwerdeführers nicht eingetreten und hat die Wegweisung nach Frankreich angeordnet.</w:t>
      </w:r>
    </w:p>
    <w:p>
      <w:r>
        <w:rPr>
          <w:b/>
        </w:rPr>
        <w:t>E. 6</w:t>
      </w:r>
    </w:p>
    <w:p>
      <w:r>
        <w:t>Nach dem Gesagten ist die Beschwerde abzuweisen. Mit dem vorliegenden Urteil fällt der am 3. Oktober 2022 angeordnete Vollzugsstopp dahin. Das Gesuch um Erteilung der aufschiebenden Wirkung ist gegenstandslos geworden.</w:t>
      </w:r>
    </w:p>
    <w:p>
      <w:r>
        <w:rPr>
          <w:b/>
        </w:rPr>
        <w:t>E. 7.1</w:t>
      </w:r>
    </w:p>
    <w:p>
      <w:r>
        <w:t>Die gestellten Begehren erweisen sich als aussichtslos, weshalb das Gesuch um Gewährung der unentgeltlichen Prozessführung ungeachtet einer allfälligen prozessualen Bedürftigkeit abzuweisen ist (Art. 65 Abs. 1 VwVG).</w:t>
      </w:r>
    </w:p>
    <w:p>
      <w:r>
        <w:rPr>
          <w:b/>
        </w:rPr>
        <w:t>E. 7.2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