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F-4353/2022 vom 30. August 2022</w:t>
      </w:r>
    </w:p>
    <w:p>
      <w:r>
        <w:t>Bundesverwaltungsgericht, 2022-08-30, DE</w:t>
      </w:r>
    </w:p>
    <w:p>
      <w:r>
        <w:rPr>
          <w:b/>
        </w:rPr>
        <w:t xml:space="preserve">Quelle: </w:t>
      </w:r>
      <w:r>
        <w:t>https://mcp.opencaselaw.ch/entscheid/bvger_F-4353_2022_d20220830</w:t>
      </w:r>
    </w:p>
    <w:p>
      <w:r>
        <w:t>FR: TAF F-4353/2022 du 30 août 2022</w:t>
      </w:r>
    </w:p>
    <w:p>
      <w:r>
        <w:t>IT: TAF F-4353/2022 del 30 agosto 2022</w:t>
      </w:r>
    </w:p>
    <w:p>
      <w:pPr>
        <w:pStyle w:val="Heading2"/>
      </w:pPr>
      <w:r>
        <w:t>Regeste</w:t>
      </w:r>
    </w:p>
    <w:p>
      <w:r>
        <w:t>Familienzusammenf&amp;uuml;hrung (v.A.) | Familienzusammenführung (v.A.); Verfügung des SEM vom 30. August 2022</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85 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w:t>
      </w:r>
    </w:p>
    <w:p>
      <w:r>
        <w:t>F-4353/2022 Seite 5 kretisiert. Gemäss Art. 74 Abs. 3 VZAE ist ein Familiennachzugsgesuch in- nerhalb von fünf Jahren zu stellen, sobald die zeitlichen Voraussetzungen gemäss Art. 85 Abs. 7 AIG erfüllt sind; geht es um den Nachzug von Kin- dern im Alter von über zwölf Jahren, muss das Gesuch innerhalb von zwölf Monaten nach diesem Zeitpunkt eingereicht werden.</w:t>
      </w:r>
    </w:p>
    <w:p>
      <w:r>
        <w:rPr>
          <w:b/>
        </w:rPr>
        <w:t>E. 4.1</w:t>
      </w:r>
    </w:p>
    <w:p>
      <w:r>
        <w:t>Die Vorinstanz führte zur Begründung ihres Entscheids an, die Be- schwerdeführerin verfüge mit der von ihr gemieteten Asylwohnung der Wohngemeinde nicht über eine bedarfsgerechte Wohnung. Es komme hinzu, dass sie während ihres gesamten Aufenthalts in der Schweiz noch nie einer Erwerbstätigkeit nachgegangen sei und vollumfänglich von der öffentlichen Sozialhilfe habe unterstützt werden müssen. Beim nachzuzie- henden Sohn sei aufgrund seines Alters (zum Verfügungszeitpunkt 15,5 Jahre), seiner fehlenden Berufsausbildung und Sprachkenntnisse kein direkter Einstieg in den schweizerischen Arbeitsmarkt zu erwarten, weshalb von einer Sozialhilfebedürftigkeit auszugehen sei. Damit sei das Kriterium der Sozialhilfeunabhängigkeit der Familie gemäss Art. 85 Abs. 7 Bst. c AIG nicht erfüllt. Mit Blick auf die gegeneinander abzuwägenden pri- vaten und öffentlichen Interessen erachtete das SEM die Gefahr einer zu- sätzlichen Sozialhilfebelastung als höher zu gewichten als das Interesse am gemeinsamen Familienleben in der Schweiz. Hinsichtlich des Kindes- wohls ging die Vorinstanz davon aus, dass der Sohn in wenigen Monaten 16 Jahre alt werde und damit eine gewisse Selbständigkeit erlangt habe. Die geltend gemachten erschwerenden Lebensumstände durch den Tod der Mutter der Beschwerdeführerin im Jahr 2018 sowie die Epilepsie des Sohnes stellten keinen hinreichenden Grund für die Bewilligung des Fami- liennachzugs dar.</w:t>
      </w:r>
    </w:p>
    <w:p>
      <w:r>
        <w:rPr>
          <w:b/>
        </w:rPr>
        <w:t>E. 4.2</w:t>
      </w:r>
    </w:p>
    <w:p>
      <w:r>
        <w:t>Die Beschwerdeführerin weist beschwerdeweise auf die Situation ihres Sohnes hin, der in Y._______ von einer Familie zur nächsten wechseln müsse, um über die Runden zu kommen. Sein Vater sei verstorben und auch seine Grossmutter – ihre eigene Mutter – lebe nicht mehr. Die Abhän- gigkeit ihres Sohnes von der Hilfsbereitschaft anderer Menschen belaste sie sehr. Er leide zudem an Epilepsie, wobei die aktuelle Therapie mit Me- dikamenten keine Besserung gebracht habe und eine Behandlung im Aus- land empfohlen werde. Betreffend ihre finanzielle Situation räumte sie be- schwerdeweise ein, von der Sozialhilfe unterstützt zu werden. Sie betonte jedoch, sich intensiv um eine Stelle zu bemühen, was als vorläufig aufge- nommene Person nicht einfach sei. Im Lauf des Schriftenwechsels legte sie einen unbefristeten Arbeitsvertrag im Umfang von acht Wochenstunden</w:t>
      </w:r>
    </w:p>
    <w:p>
      <w:r>
        <w:t>F-4353/2022 Seite 6 als Reinigungskraft per 15. April 2023 und Lohnabrechnungen von Mai bis November 2023 vor (siehe E. 6.2 hiernach). Sie präzisierte zudem, derzeit in einem Zimmer in einer Kollektivunterkunft zu leben, indem sie ihren Sohn aufnehmen wolle. Sie werde sich um eine grössere Wohnung bemühen, sobald ihre Anstellung dies ermögliche.</w:t>
      </w:r>
    </w:p>
    <w:p>
      <w:r>
        <w:rPr>
          <w:b/>
        </w:rPr>
        <w:t>E. 4.3</w:t>
      </w:r>
    </w:p>
    <w:p>
      <w:r>
        <w:t>Im Hinblick auf den Stellenantritt der Beschwerdeführerin ging die Vor- instanz auf Basis der eingereichten Lohnabrechnungen von durchschnittli- chen Einnahmen von Fr. 2’1318.90 (durchschnittliches monatliches Netto- einkommen von Fr. 1’936.10 plus anzunehmende Prämienverbilligungen von Fr. 382.80) aus, denen Ausgaben von Fr. 3'102.70 (Grundbedarf ge- mäss SKOS-Richtlinien von Fr. 1'577.–, anzunehmende Wohnungskosten für eine Zweizimmerwohnung im Raum X._______ von Fr. 1’000.– sowie Krankenkassenprämien für Mutter und Sohn im Kanton St. Gallen von Fr. 525.70) gegenüberstünden. Daraus resultiere ein monatliches Einkom- mensdefizit von Fr. 783.80, mithin fast Fr. 800.–, was sich jährlich auf eine nicht unerhebliche Summe von rund Fr. 9'600.– summiere. Hinsichtlich der Wohnsituation ist die Vorinstanz der Ansicht, dass die Beschwerdeführerin über eine Wohngelegenheit mit mindestens zwei Zimmern zur alleinigen Benutzung je für sich selbst sowie ihren Sohn verfügen müsse, da es nicht opportun erscheine, wenn der bald 16-Jährige mit ihr ein Zimmer teilen müsse. Nach Auffassung der Vorinstanz sei der vorliegende Fall aufgrund der fehlenden Flüchtlingseigenschaft der Beschwerdeführerin zudem nicht mit dem Sachverhalt vergleichbar, der dem Urteil des EGMR B.F. und an- dere gegen die Schweiz vom 4. Juli 2023, 13258/18 zugrunde liege.</w:t>
      </w:r>
    </w:p>
    <w:p>
      <w:r>
        <w:rPr>
          <w:b/>
        </w:rPr>
        <w:t>E. 5</w:t>
      </w:r>
    </w:p>
    <w:p>
      <w:r>
        <w:t>Vorliegend ist unbestritten, dass die zeitlichen Voraussetzungen (drei Jahre vorläufige Aufnahme, Gesuchseinreichung innerhalb von zwölf Mo- naten nach diesem Zeitpunkt) erfüllt sind. Demgegenüber strittig und im Folgenden näher zu prüfen ist, ob die Voraussetzung der Sozialhilfeunab- hängigkeit gemäss Art. 85 Abs. 7 Bst. c AIG erfüllt ist.</w:t>
      </w:r>
    </w:p>
    <w:p>
      <w:r>
        <w:rPr>
          <w:b/>
        </w:rPr>
        <w:t>E. 6.1</w:t>
      </w:r>
    </w:p>
    <w:p>
      <w:r>
        <w:t>Sozialhilfeunabhängigkeit im Sinne von Art. 85 Abs. 7 Bst. c AIG wird in der Praxis grundsätzlich dann angenommen, wenn die Eigenmittel das Niveau erreichen, ab dem gemäss SKOS-Richtlinie kein Sozialhilfean- spruch mehr resultiert. Für die Beurteilung der Gefahr der Sozialhilfeab- hängigkeit ist von den bisherigen und aktuellen Verhältnissen des in der Schweiz anwesenheitsberechtigten Familienangehörigen und den wahr- scheinlichen finanziellen Entwicklungen unter Berücksichtigung der</w:t>
      </w:r>
    </w:p>
    <w:p>
      <w:r>
        <w:t>F-4353/2022 Seite 7 finanziellen Möglichkeiten aller Familienmitglieder auf längere Sicht auszu- gehen (siehe BVGE 2017 VII/4 E. 5.2). Das Einkommen der Angehörigen, die an die Lebenshaltungskosten der Familie beitragen sollen und können, ist daran zu messen, ob und in welchem Umfang sich dieses grundsätzlich als tatsächlich realisierbar erweist. Die Erwerbsmöglichkeiten und das da- mit verbundene Einkommen müssen mit einer gewissen Wahrscheinlich- keit auf mehr als nur kurze Frist hin gesichert erscheinen (siehe BGE 139 I 330 E. 4.1 m.w.H.; Urteil des BGer 2C_891/2021 vom 6. Dezember 2022 E. 4.2 m.w.H.; statt vieler Urteile des BVGer F-2368/2021 vom 8. Februar 2024 E. 6.1; F-155/2021 vom 13. März 2023 E. 5.1).</w:t>
      </w:r>
    </w:p>
    <w:p>
      <w:r>
        <w:rPr>
          <w:b/>
        </w:rPr>
        <w:t>E. 6.2</w:t>
      </w:r>
    </w:p>
    <w:p>
      <w:r>
        <w:t>Die Beschwerdeführerin lebt seit Januar 2016 in der Schweiz und wurde im Mai 2019 vorläufig aufgenommen. Bis Ende Mai 2023 wurde sie vollumfänglich von der Sozialhilfe unterstützt, von der sie sich nach Ab- schluss eines Arbeitsvertrags per 15. April 2023 für sich selbst vollständig lösen konnte. Dieser sieht ein Pensum als Reinigungskraft von acht Stun- den pro Woche vor. Gemäss den eingereichten Lohnabrechnungen für die Monate April bis November 2023 hat sie monatlich zwischen 65 und 127 Stunden gearbeitet und kam durchschnittlich auf 89 Stunden (22 Stunden pro Woche), was einem gemittelten Pensum von etwa 50 % entspricht. Da- bei hat sie ein monatliches Bruttoeinkommen zwischen Fr. 1'350.– und Fr. 2’950.– erzielt, d.h. durchschnittlich Fr. 2'150.–.</w:t>
      </w:r>
    </w:p>
    <w:p>
      <w:r>
        <w:rPr>
          <w:b/>
        </w:rPr>
        <w:t>E. 6.3</w:t>
      </w:r>
    </w:p>
    <w:p>
      <w:r>
        <w:t>Aufgrund der bisherigen beruflichen Entwicklung mit Arbeitseinsätzen im Stundenlohn seit April 2023 kann nicht davon ausgegangen werden, die Beschwerdeführerin werde in absehbarer Zeit die Lebenshaltungskosten eines Zweipersonenhaushalts dauerhaft decken können. Zwar hat sie seit dem Vertragsabschluss am 14. April 2023 gemäss den eingereichten acht Lohnabrechnungen jeden Monat mehr als die ursprünglich vereinbarten acht Wochenstunden gearbeitet. Insgesamt ist sie dennoch nicht über ein Teilzeitpensum von rund 50 % hinausgekommen. Das dabei erwirtschaf- tete Bruttoeinkommen von durchschnittlich Fr. 2'150.– reicht nicht aus, um den finanziellen Bedarf der zweiköpfigen Familie zu decken. Zwar ist nicht in Abrede zu stellen, dass sich die Beschwerdeführerin um eine berufliche Integration bemüht. Eine konstante, längerfristige Erwerbstätigkeit auf dem ersten Arbeitsmarkt kann sie allerdings trotz ihres nunmehr über achtjähri- gen Aufenthalts in der Schweiz nicht vorweisen. Namentlich hat sie sich erst im Herbst 2022 und unter dem Eindruck des hängigen Familiennach- zugsgesuchs beim RAV angemeldet. In der Folge konnte sie im Ap- ril 2023 – knapp vier Jahre nach ihrer vorläufigen Aufnahme – nach jahre- langer Sozialhilfeabhängigkeit eine Teilzeitstelle antreten. Die Bemühun-</w:t>
      </w:r>
    </w:p>
    <w:p>
      <w:r>
        <w:t>F-4353/2022 Seite 8 gen zur Suche nach einer anderen oder einer zusätzlichen Stelle zwecks Erhöhung ihres Beschäftigungsgrads sind bislang erfolglos geblieben. Trotz der Erschwernisse, mit denen sie aufgrund ihres Aufenthaltsstatus und Bildungsstandes sowie pandemiebedingt konfrontiert war, kann auf- grund der bisherigen sehr kurzen Arbeitserfahrung von lediglich einem Jahr und nach jahrelanger Arbeitslosigkeit nicht von einer genügenden berufli- chen Integration mit Aussichten auf eine nachhaltige Verbesserung ihrer finanziellen Lage gesprochen werden (siehe Urteile des BVGer F-2368/2021 E. 6.3; F-1041/2020 vom 1. Februar 2021 E. 5.3; F-2213/2018 vom 1. Februar 2021 E. 6.3.2 und 6.4.1; F-7303/2015 vom</w:t>
      </w:r>
    </w:p>
    <w:p>
      <w:r>
        <w:rPr>
          <w:b/>
        </w:rPr>
        <w:t>E. 6.4</w:t>
      </w:r>
    </w:p>
    <w:p>
      <w:r>
        <w:t>Dem Gesetzeszweck entsprechend, die Vereinigung der Gesamtfami- lie unter bestimmten Voraussetzungen – darunter die Sozialhilfeunabhän- gigkeit (Art. 85 Abs. 7 Bst. c AIG) – zuzulassen, sind die finanziellen Mög- lichkeiten aller Familienmitglieder über eine längere Sicht zu berücksichti- gen (siehe E. 6.1 hiervor). Der mittlerweile 17-jährige Sohn der Beschwer- deführerin, der Ende 2024 volljährig wird und gemäss den eingereichten Unterlagen arbeitslos ist, verbrachte sein gesamtes bisheriges Leben in Somalia. Eine Übersiedlung in die Schweiz im fortgeschrittenen Teenager- Alter würde für ihn einen bedeutenden Einschnitt darstellen, nicht zuletzt aufgrund des Umstands, dass er keine hiesige Landessprache beherrscht. Ohne einschlägige Sprachkenntnisse und abgeschlossene Berufsbildung, über die er angesichts der vorhandenen Aktenlage nicht zu verfügen scheint, sind seine Erwerbsmöglichkeiten sowie ein damit zusammenhän- gendes Einkommen auf absehbare Sicht nicht hinreichend gesichert. Wäh- rend längerer Zeit wird folglich auch er nicht im Stand sein, die Lebenshal- tungskosten der Familie zu decken (vgl. BGE 139 I 330 E. 4.1; Urteile F-2368/2021 E. 6.4; F-2213/2018 E. 6.4.2; je m.w.H.). Entgegen der Argu- mentation der Beschwerdeführerin ist zudem nicht mit der Auszahlung von Familienzulagen zu rechnen, da Kinderzulagen grundsätzlich nur für Kin- der bis 16 Jahre und Ausbildungszulagen für Kinder in Ausbildung zwi- schen 16 bis 25 Jahre ausbezahlt werden (Art. 3 Abs. 1 des Bundesgeset- zes über die Familienzulagen und Finanzhilfen an Familienorganisationen [FamZG], SR 836.2). Bei einem Zuzug des Sohnes würden die</w:t>
      </w:r>
    </w:p>
    <w:p>
      <w:r>
        <w:t>F-4353/2022 Seite 9 entsprechenden Anspruchsvoraussetzungen aufgrund seines Alters und der in absehbarer Zeit fehlenden Aussicht auf Antritt einer Ausbildung nicht erfüllt.</w:t>
      </w:r>
    </w:p>
    <w:p>
      <w:r>
        <w:rPr>
          <w:b/>
        </w:rPr>
        <w:t>E. 6.5</w:t>
      </w:r>
    </w:p>
    <w:p>
      <w:r>
        <w:t>Vor diesem Hintergrund erachtet das Bundesverwaltungsgericht den Sachverhalt als rechtsgenüglich erstellt. Es besteht kein Anlass für eine Rückweisung der Sache an die Vorinstanz, um den Sachverhalt «neu [zu] analysieren», unter anderem, um miteinzubeziehen, dass sie allenfalls eine Stelle finden werde, wie die Beschwerdeführerin dies beschwerde- weise beantragt. Soweit sie hiermit eine Verletzung des Anspruchs auf rechtliches Gehör aufgrund einer nicht rechtsgenüglichen Würdigung des Sachverhalts beanstanden will, wäre diese implizit erhobene Rüge unbe- gründet. Die Vorinstanz hat den Sachverhalt auf Basis der Angaben und Vorbringen der Beschwerdeführerin vollständig erhoben und gewürdigt. Sowohl in der angefochtenen Verfügung als auch im Rahmen des Schrif- tenwechsels ging die Vorinstanz ausführlich auf die finanzielle Situation der Beschwerdeführerin und ihre Arbeitsmarktintegration ein. Dabei äusserte sie sich in den ergänzenden Vernehmlassungen insbesondere auch zur veränderten Situation, die sich nach dem Stellenantritt als Reinigungskraft ergeben hat (siehe BGE 146 V 240 E. 8.3.2).</w:t>
      </w:r>
    </w:p>
    <w:p>
      <w:r>
        <w:rPr>
          <w:b/>
        </w:rPr>
        <w:t>E. 6.6</w:t>
      </w:r>
    </w:p>
    <w:p>
      <w:r>
        <w:t>Nach dem Gesagten ist festzuhalten, dass das in Art. 85 Abs. 7 Bst. c AIG niedergelegte Kriterium der Sozialhilfeunabhängigkeit als eine der kumulativ zu erfüllenden Voraussetzungen für den Familiennachzug nicht erfüllt ist. Infolgedessen wird das Vorhandensein einer bedarfsgerechten Wohnung (Art. 85 Abs. 7 Bst. b AIG) nicht näher geprüft, wobei derzeit allerdings davon auszugehen ist, dass die Miete eines einzigen Zimmers in der Asylunterkunft den Gesetzesvorgaben nicht genügt (vgl. Urteil des BVGer F-528/2022 vom 24. Juni 2022 E. 5.1 m.w.H.). Die Vorinstanz hat ihre Verfügung diesbezüglich knapp, aber rechtsgenüglich begründet, wobei sie die Argumentation in Bezug auf das Kriterium der bedarfsgerechten Wohnung im Rahmen des Schriftenwechsels vertieft hat. Entgegen der Ansicht der Beschwerdeführerin ist demnach keine Verletzung des Anspruchs auf rechtliches Gehör zu erkennen (siehe BGE 149 V 156 E. 6.1; 142 III 433 E. 4.3.2). 7. Zu prüfen bleibt, ob die Verweigerung des Familiennachzugs mit dem An- spruch auf Schutz des Familienlebens im Sinne von Art. 8 EMRK vereinbar ist.</w:t>
      </w:r>
    </w:p>
    <w:p>
      <w:r>
        <w:t>F-4353/2022 Seite 10 7.1 Art. 8 Ziff. 1 EMRK garantiert den Schutz des Familienlebens, welches in erster Linie die Kernfamilie umfasst, das heisst die Gemeinschaft der Ehegatten mit ihren minderjährigen Kindern (BGE 144 II 1 E. 6.1; 135 I 143 E. 1.3.2). Die Garantie kann verletzt sein, wenn einer ausländischen Per- son, deren Familienangehörige in der Schweiz weilen, die Anwesenheit un- 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 dernorts zu pflegen (BGE 144 II 1 E. 6.1). Die Eröffnung des Schutzbe- reichs von Art. 8 Ziff. 1 EMRK führt nicht per se zu einem Anspruch auf Einreise und Aufenthalt in einem Konventionsstaat (BVGE 2021 VI/1 E. 13.2 und 13.3, je m.w.H.; zu den für die Interessenabwägung massge- benden Kriterien siehe Urteil des EGMR M.A. gegen Dänemark vom 9. Juli 2021, Grosse Kammer, Nr. 6697/18, §§ 131–135). 7.2 Gemäss bundesgerichtlicher Rechtsprechung können sich auch Personen auf Art. 8 Ziff. 1 EMRK berufen, die kein gefestigtes Aufenthalts- recht haben, deren Anwesenheit in der Schweiz jedoch faktisch als Realität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 7.3 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Mit dem Zuzug des Sohnes der Beschwerdeführerin ist von einer Sozial- hilfeabhängigkeit der Familie auf längere Sicht auszugehen (siehe E. 6.2 ff. hiervor). Das einem Familiennachzug entgegenstehende öffentliche Inte- resse am wirtschaftlichen Wohlergehen des Landes ist deshalb als erheb- lich anzusehen.</w:t>
      </w:r>
    </w:p>
    <w:p>
      <w:r>
        <w:t>F-4353/2022 Seite 11 7.4 Über die Situation des Sohnes der Beschwerdeführerin in Y._______ ist nur wenig bekannt. Er leidet gemäss einem rudimentären ärztlichen Kurzattest an Epilepsie und erhält hierfür Medikamente, wobei gänzlich un- klar bleibt, wie schwerwiegend seine Beschwerden sind. Über seine Wohn- situation ist ebenfalls nichts Näheres bekannt. Die Beschwerdeführerin gibt an, dass er auf die Gutmütigkeit anderer Menschen – nach dem Tod seines Vaters und seiner Grossmutter vermutungsweise anderen Verwandten oder Bekannten – angewiesen sei. Auf Basis dieser Aktenlage ist davon auszugehen, dass seine Situation zwar schwierig sein dürfte, allerdings befindet er sich mit Blick auf die Ende 2024 eintretende Volljährigkeit in einem Alter, in dem er seinen Alltag selbständig bestreiten kann. Gemäss Angaben der Beschwerdeführerin kann er zudem eine gewisse medizini- sche Versorgung erhältlich machen und findet Obdach bei unterstützungs- willigen Personen. Er hat sein gesamtes Leben in Somalia verbracht, spricht keine Schweizer Landessprache und scheint bei gegebener Akten- lage nicht über eine Berufsausbildung zu verfügen. Vor diesem Hintergrund würde sich eine Integration in der Schweiz als schwierig erweisen (siehe Urteile des BVGer F-2368/2021 E. 7.5; F-6710/2019 vom 6. September 2021 E. 8). Angesichts dessen sind die privaten Interessen an einem Fa- miliennachzug zu relativieren. Das private Interesse der Beschwerdeführe- rin am Familiennachzug vermag mit Blick auf die zu erwartende, erneute Sozialhilfeabhängigkeit und einer damit einhergehenden Belastung der öf- fentlichen Finanzen das öffentliche Interesse nicht zu überwiegen. Die Ver- weigerung des Familiennachzugs ist verhältnismässig im Sinne von Art. 8 Ziff. 2 EMRK und Art. 96 Abs. 1 AIG. 8. Im Ergebnis erweist sich die vorinstanzlich verfügte Verweigerung des Fa- miliennachzugs als rechtmässig (Art. 49 VwVG). Die Beschwerde ist folg- lich abzuweisen. 9. Entsprechend dem Verfahrensausgang sind die Kosten in der Höhe von Fr. 1’000.–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t>F-4353/2022 Seite 12 10. Dieses Urteil ist endgültig (Art. 83 Bst. c Ziff. 3 BGG; siehe Urteil des BGer 2C_154/2022 vom 29. November 2022 E. 1.4).</w:t>
      </w:r>
    </w:p>
    <w:p>
      <w:r>
        <w:t>(Dispositiv: nachfolgende Seite)</w:t>
      </w:r>
    </w:p>
    <w:p>
      <w:r>
        <w:t>F-4353/2022 Seite 13</w:t>
      </w:r>
    </w:p>
    <w:p>
      <w:r>
        <w:rPr>
          <w:b/>
        </w:rPr>
        <w:t>E. 7</w:t>
      </w:r>
    </w:p>
    <w:p>
      <w:r>
        <w:t>Zu prüfen bleibt, ob die Verweigerung des Familiennachzugs mit dem Anspruch auf Schutz des Familienlebens im Sinne von Art. 8 EMRK vereinbar ist.</w:t>
      </w:r>
    </w:p>
    <w:p>
      <w:r>
        <w:rPr>
          <w:b/>
        </w:rPr>
        <w:t>E. 7.1</w:t>
      </w:r>
    </w:p>
    <w:p>
      <w:r>
        <w:t>Art. 8 Ziff. 1 EMRK garantiert den Schutz des Familienlebens, welches in erster Linie die Kernfamilie umfasst, das heisst die Gemeinschaft der Ehegatten mit ihren minderjährigen Kindern (BGE 144 II 1 E. 6.1; 135 I 143 E. 1.3.2). Die Garantie kann verletzt sein, wenn einer ausländischen Person, deren Familienangehörige in der Schweiz weilen, die Anwesenheit untersagt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Aufenthalt in einem Konventionsstaat (BVGE 2021 VI/1 E. 13.2 und 13.3, je m.w.H.; zu den für die Interessenabwägung massgebenden Kriterien siehe Urteil des EGMR M.A. gegen Dänemark vom 9. Juli 2021, Grosse Kammer, Nr. 6697/18, §§ 131-135).</w:t>
      </w:r>
    </w:p>
    <w:p>
      <w:r>
        <w:rPr>
          <w:b/>
        </w:rPr>
        <w:t>E. 7.2</w:t>
      </w:r>
    </w:p>
    <w:p>
      <w:r>
        <w:t>Gemäss bundesgerichtlicher Rechtsprechung können sich auch Personen auf Art. 8 Ziff. 1 EMRK berufen, die kein gefestigtes Aufenthaltsrecht haben, deren Anwesenheit in der Schweiz jedoch faktisch als Realität hingenommen wird beziehungsweise aus objektiven Gründen hingenommen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w:t>
      </w:r>
    </w:p>
    <w:p>
      <w:r>
        <w:rPr>
          <w:b/>
        </w:rPr>
        <w:t>E. 7.3</w:t>
      </w:r>
    </w:p>
    <w:p>
      <w:r>
        <w:t>Das Zulassungskriterium des Vorhandenseins hinreichender finanzieller Mittel und damit der Entlastung der Sozialhilfe sowie der öffentlichen Finanzen ist als Voraussetzung des Familiennachzugs konventionsrechtlich anerkannt (BGE 139 I 330 E. 3.2; BVGE 2017 VII/4 E. 4; Urteil des EGMR B.F. u.a. gegen die Schweiz vom 4. Juli 2023, Nr. 13258/18, § 104). Mit dem Zuzug des Sohnes der Beschwerdeführerin ist von einer Sozialhilfeabhängigkeit der Familie auf längere Sicht auszugehen (siehe E. 6.2 ff. hiervor). Das einem Familiennachzug entgegenstehende öffentliche Interesse am wirtschaftlichen Wohlergehen des Landes ist deshalb als erheblich anzusehen.</w:t>
      </w:r>
    </w:p>
    <w:p>
      <w:r>
        <w:rPr>
          <w:b/>
        </w:rPr>
        <w:t>E. 7.4</w:t>
      </w:r>
    </w:p>
    <w:p>
      <w:r>
        <w:t>Über die Situation des Sohnes der Beschwerdeführerin in Y._______ ist nur wenig bekannt. Er leidet gemäss einem rudimentären ärztlichen Kurzattest an Epilepsie und erhält hierfür Medikamente, wobei gänzlich unklar bleibt, wie schwerwiegend seine Beschwerden sind. Über seine Wohnsituation ist ebenfalls nichts Näheres bekannt. Die Beschwerdeführerin gibt an, dass er auf die Gutmütigkeit anderer Menschen - nach dem Tod seines Vaters und seiner Grossmutter vermutungsweise anderen Verwandten oder Bekannten - angewiesen sei. Auf Basis dieser Aktenlage ist davon auszugehen, dass seine Situation zwar schwierig sein dürfte, allerdings befindet er sich mit Blick auf die Ende 2024 eintretende Volljährigkeit in einem Alter, in dem er seinen Alltag selbständig bestreiten kann. Gemäss Angaben der Beschwerdeführerin kann er zudem eine gewisse medizinische Versorgung erhältlich machen und findet Obdach bei unterstützungswilligen Personen. Er hat sein gesamtes Leben in Somalia verbracht, spricht keine Schweizer Landessprache und scheint bei gegebener Aktenlage nicht über eine Berufsausbildung zu verfügen. Vor diesem Hintergrund würde sich eine Integration in der Schweiz als schwierig erweisen (siehe Urteile des BVGer F-2368/2021 E. 7.5; F-6710/2019 vom 6. September 2021 E. 8). Angesichts dessen sind die privaten Interessen an einem Familiennachzug zu relativieren. Das private Interesse der Beschwerdeführerin am Familiennachzug vermag mit Blick auf die zu erwartende, erneute Sozialhilfeabhängigkeit und einer damit einhergehenden Belastung der öffentlichen Finanzen das öffentliche Interesse nicht zu überwiegen. Die Verweigerung des Familiennachzugs ist verhältnismässig im Sinne von Art. 8 Ziff. 2 EMRK und Art. 96 Abs. 1 AIG.</w:t>
      </w:r>
    </w:p>
    <w:p>
      <w:r>
        <w:rPr>
          <w:b/>
        </w:rPr>
        <w:t>E. 8</w:t>
      </w:r>
    </w:p>
    <w:p>
      <w:r>
        <w:t>Im Ergebnis erweist sich die vorinstanzlich verfügte Verweigerung des Familiennachzugs als rechtmässig (Art. 49 VwVG). Die Beschwerde ist folglich abzuweisen.</w:t>
      </w:r>
    </w:p>
    <w:p>
      <w:r>
        <w:rPr>
          <w:b/>
        </w:rPr>
        <w:t>E. 9</w:t>
      </w:r>
    </w:p>
    <w:p>
      <w:r>
        <w:t>Entsprechend dem Verfahrensausgang sind die Kosten in der Höhe von Fr. 1'000.-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rPr>
          <w:b/>
        </w:rPr>
        <w:t>E. 10</w:t>
      </w:r>
    </w:p>
    <w:p>
      <w:r>
        <w:t>Dieses Urteil ist endgültig (Art. 83 Bst. c Ziff. 3 BGG; siehe Urteil des BGer 2C_154/2022 vom 29. November 2022 E. 1.4). (Dispositiv: nachfolgende Seite)</w:t>
      </w:r>
    </w:p>
    <w:p>
      <w:r>
        <w:rPr>
          <w:b/>
        </w:rPr>
        <w:t>E. 11</w:t>
      </w:r>
    </w:p>
    <w:p>
      <w:r>
        <w:t>August 2017 E. 6.1). Insgesamt ist vor dem Hintergrund der besuchten Sprachkurse und der angestrengten Bewerbungsverfahren nicht erwiesen, dass sie alles ihr vernünftigerweise Zumutbare unternommen hat, um ein genügendes Einkommen für sich und ihren Sohn zu generieren (vgl. mu- tatis mutandis Urteil des EGMR B.F. und andere gegen die Schweiz vom 4. Juli 2023, Nr. 13258/18, §§ 105–108).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