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F-4349/2021 vom 28. Januar 2022</w:t>
      </w:r>
    </w:p>
    <w:p>
      <w:r>
        <w:t>Bundesverwaltungsgericht, 2022-01-28, IT</w:t>
      </w:r>
    </w:p>
    <w:p>
      <w:r>
        <w:rPr>
          <w:b/>
        </w:rPr>
        <w:t xml:space="preserve">Quelle: </w:t>
      </w:r>
      <w:r>
        <w:t>https://mcp.opencaselaw.ch/entscheid/bvger_F-4349_2021</w:t>
      </w:r>
    </w:p>
    <w:p>
      <w:r>
        <w:t>FR: TAF F-4349/2021 du 28 janvier 2022</w:t>
      </w:r>
    </w:p>
    <w:p>
      <w:r>
        <w:t>IT: TAF F-4349/2021 del 28 gennaio 2022</w:t>
      </w:r>
    </w:p>
    <w:p>
      <w:pPr>
        <w:pStyle w:val="Heading2"/>
      </w:pPr>
      <w:r>
        <w:t>Regeste</w:t>
      </w:r>
    </w:p>
    <w:p>
      <w:r>
        <w:t>Visto nazionale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31 agosto 2021 (conferma del rifiuto di rilasciare il visto umanitario),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su opposizione impugnata, ha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della SEM di accordare al ricorrente il visto umanitario da lui richiesto, dimodoché si tratta di verificare se le condizioni per il rilascio dello stesso siano o non siano soddisfatte.</w:t>
      </w:r>
    </w:p>
    <w:p>
      <w:r>
        <w:rPr>
          <w:b/>
        </w:rPr>
        <w:t>E. 4.1</w:t>
      </w:r>
    </w:p>
    <w:p>
      <w:r>
        <w:t>In generale, la procedura relativa ai visti e all'entrata in Svizzera nonché alla partenza dalla Svizzera è retta dalla legge federale del 16 dicembre 2005 sugli stranieri e la loro integrazione [LStrI, RS 142.20]), come pure dall'ordinanza concernente l'entrata e il rilascio del visto del 15 agosto 2018 (OEV, RS 142.204).</w:t>
      </w:r>
    </w:p>
    <w:p>
      <w:r>
        <w:rPr>
          <w:b/>
        </w:rPr>
        <w:t>E. 4.2</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4.3</w:t>
      </w:r>
    </w:p>
    <w:p>
      <w:r>
        <w:t>Posto il quadro legale, è utile ricordare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4.4</w:t>
      </w:r>
    </w:p>
    <w:p>
      <w:r>
        <w:t>Per quanto riguarda i soggiorni di breve durata (fino a 90 giorni), l'OEV specifica che le condizioni d'entrata sono rette dall'art. 6 del codice frontiere Schengen, mentre le procedure e le condizioni per il rilascio dei visti per gli stessi soggiorni sono disciplinate dagli artt. 4 a 36, in particolare dall'art. 25 § 1 lett. a (visti con validità territoriale limitata/VTL), del codice dei visti (artt. 3 cpv. 1 e 12 cpv. 1 OEV). Per un soggiorno di lunga durata in Svizzera i cittadini di uno Stato non membro dell'Unione europea (UE) o dell'Associazione europea di libero scambio (AELS) sono soggetti all'obbligo del visto pertinente (artt. 4 cpv. 1 e 9 cpv. 1 OEV). Si osservi che, a proposito dei visti Schengen VTL, la Corte di giustizia dell'Unione europea (CGUE) ha statuito che l'art. 25 § 1 lett. a del codice dei visti non è applicabile ai casi in cui una persona proveniente da uno Stato terzo intenda richiedere un visto con territorialità limitata, per definizione di breve durata, allo scopo di depositare una domanda di protezione internazionale nel paese che emanerebbe il visto, rilevando che, sotto questo profilo, è unicamente applicabile il diritto interno dello Stato membro implicato (cfr. la sentenza della CGUE del 7 marzo 2017, C-638/16, PPU, X e X contro Stato belga). Su questa scia, l'art. 4 cpv. 2 OEV regola le condizioni d'entrata per un soggiorno di lunga durata dovuto a motivi umanitari, ossia se la vita o l'integrità fisica di chi richiede il visto corrispondente è direttamente, seriamente e concretamente minacciata nel Paese di provenienza (cfr., per più dettagli, DTAF 2018 VII/5 consid. 3.6.1 e 3.6.2; N.B.: i visti per soggiorni di lunga durata, tra cui si annoverano quelli umanitari, sono denominati, secondo la dicitura europea, visti di tipo D [cfr. punto 7 dell'allegato VII del codice dei visti]).</w:t>
      </w:r>
    </w:p>
    <w:p>
      <w:r>
        <w:rPr>
          <w:b/>
        </w:rPr>
        <w:t>E. 4.5</w:t>
      </w:r>
    </w:p>
    <w:p>
      <w:r>
        <w:t>Pertanto, un visto (nazionale) umanitario (di lunga durata), secondo l'art. 4 cpv. 2 OEV, può essere rilasciato se, in concreto, si può ritenere che la vita o l'integrità fisica di una persona, oppure altri suoi beni giuridici o interessi essenziali d'importanza equivalente (per es., l'integrità sessuale), siano direttamente, seriamente e concretamente minacciati nel suo paese d'origine o di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la sentenza TAF F-5845/2017 dell'8 giugno 2018 consid. 5 e DTAF 2015/5 consid. 4.1.3; cfr. anche le istruzioni della SEM "Visto umanitario conformemente all'art. 4 cpv. 2 OEV", n. 322.123/2018/00045, valide dal 15 settembre 2018, disponibili su Internet: https://www.sem.admin.ch/sem/it/home.html, alle rubriche "Pubblicazioni e servizi", "Istruzioni e circolari", "Settore degli stranieri").</w:t>
      </w:r>
    </w:p>
    <w:p>
      <w:r>
        <w:rPr>
          <w:b/>
        </w:rPr>
        <w:t>E. 5</w:t>
      </w:r>
    </w:p>
    <w:p>
      <w:r>
        <w:t>Il ricorrente, in quanto cittadino siriano, necessita di un visto per poter entrare in Svizzera e nello spazio Schengen (cfr. artt. 4 cpv. 1 e 9 cpv. 1 OEV, nonché l'allegato 1 del regolamento UE 2018/1806). A giustificazione della sua richiesta di visto umanitario il ricorrente invoca essenzialmente il fatto, da un lato, che non potrebbe rifugiarsi in Libano, e, dall'altro lato, che la sua permanenza in Siria non gli permetterebbe di usufruire delle cure necessarie al suo stato di salute sia per la penuria dei medicamenti di cui ha bisogno, sia, qualora i medesimi fossero reperibili, a causa del loro costo eccessivo per le sue disponibilità finanziarie.</w:t>
      </w:r>
    </w:p>
    <w:p>
      <w:r>
        <w:rPr>
          <w:b/>
        </w:rPr>
        <w:t>E. 5.1</w:t>
      </w:r>
    </w:p>
    <w:p>
      <w:r>
        <w:t>Per quanto attiene al primo motivo del ricorso si deve constatare che il ricorrente si è recato in Libano per depositare la domanda di visto all'Ambasciata, ritornando quindi in Siria. Egli ha affermato all'Ambasciata di avere tentato di registrarsi presso l'UNHCR, ma di non esserci riuscito poiché non ne adempirebbe i criteri (cfr. consid. D). In proposito conviene precisare che la registrazione presso l'UNHCR è il primo passo formale che dà inizio alla procedura denominata "Refugee Status Determination" [RSD], durante la quale il richiedente dispone di un "Asylum Seeker Certificate" (ASC). Questa procedura sfocia in una decisione di prima istanza, che può essere impugnata (cfr., per più dettagli, la sentenza TAF F-5814/2019 del 18 maggio 2020 consid. 5.1). Ora, il ricorrente non ha fornito nessuna prova dei suoi sforzi per farsi riconoscere come rifugiato dall'UNHCR, nonostante il suo obbligo di collaborare (cfr. art. 90 LStrI), dimodoché non è possibile considerare come un fatto accertato la sua non registrazione e/o il suo non riconoscimento come rifugiato da parte dell'UNHCR. Peraltro, è ancora opportuno rilevare che la protezione garantita dall'UNHCR, come agenzia dell'ONU, e l'eventuale protezione fornita dal Libano come Stato sovrano, sono due cose distinte e, in quanto tali, non sono sovrapponibili. In questo senso, l'argomento secondo cui "il Libano non è un paese di asilo" (cfr. consid. H), indipendentemente dalla sua fondatezza, non è pertinente per l'esito della causa. A ciò si deve aggiungere che il ricorrente non fa valere, e a maggior ragione non documenta, che la sua vita e/o la sua integrità fisica sarebbero minacciate da un conflitto armato grave o che egli sarebbe oggetto di una minaccia personale, reale ed imminente, nella regione di Qamishli, più precisamente ad ... (cfr. consid. 4.5), ma si limita a riferirsi, per giustificare la sua richiesta di visto umanitario, al suo stato di salute e alla sua situazione economica, come meglio esposto qui di seguito.</w:t>
      </w:r>
    </w:p>
    <w:p>
      <w:r>
        <w:rPr>
          <w:b/>
        </w:rPr>
        <w:t>E. 5.2</w:t>
      </w:r>
    </w:p>
    <w:p>
      <w:r>
        <w:t>Per quanto concerne il secondo motivo del ricorso si deve rilevare che la diagnosi riportata nel documento medico ad esso allegato, non permette di ritenere, come evidenzia a giusta ragione la SEM, che la sua gravità renda indispensabile l'intervento delle autorità svizzere. In effetti, senza volerne sminuire l'importanza, si tratta di un'ernia inguinale, la quale consiste, per definizione, nella "protrusione di un tratto dell'intestino o di un altro organo addominale attraverso un'apertura della parete addominale nell'inguine. I soggetti presentano un rigonfiamento non dolente all'inguine o allo scroto [...]. Si procede all'intervento chirurgico se l'ernia riguarda donne, causa sintomi o diventa strangolata o incarcerata" (cfr. https://www.msdmanuals.com/it/casa [Manuals Merck, Sharp &amp; Dohme Corp.], alla rubrica "ernia inguinale"; cfr anche "International Classification of Diseases" [ICD-11], DD51, reperibile sul sito: https://icd.who.int/en). Peraltro, questa affezione è stata operata in Siria (cfr. consid. H), ciò che tende a mostrare che il ricorrente, nonostante le sue affermazioni contrarie, ha accesso alle terapie di cui necessita nel suo paese di residenza. Davanti all'Ambasciata il ricorrente ha inoltre sostenuto di soffrire (aver sofferto) principalmente di un'ipertrofia prostatica ostruttiva (cfr. consid. D), vale a dire "un ingrossamento non canceroso (benigno) della ghiandola prostatica che può rendere difficoltosa la minzione [...]. L'ostruzione del flusso urinario con ritenzione di una certa quantità di urina nella vescica può aumentare la pressione nella vescica e limitare il flusso di urina dai reni, sottoponendoli a uno sforzo maggiore. L'aumento della pressione può alterare la funzionalità renale, ma l'effetto è di solito transitorio se l'ostruzione si risolve precocemente" (cfr. https://www.msdmanuals.com/it/casa, alla rubrica "ipertrofia prostatica benigna"; cfr. anche ICD-11, GH90, reperibile sul sito: https://icd.who.int/en). Come si vede, anche questa diagnosi non configura una situazione di particolare emergenza medica che renda indispensabile l'intervento delle autorità svizzere a favore del ricorrente concedendogli un visto umanitario per recarsi in Svizzera allo scopo di farsi curare. A questa conclusione si giunge pure in relazione alla situazione finanziaria del ricorrente, nella misura in cui non appare, in base alle descrizioni da lui fornite (cfr. consid. D), che essa sia suscettibile di avere, in particolare riguardo alla possibilità di beneficiare delle cure mediche richieste in Siria, come egli enfatizza, un'influenza negativa tale da poter tramutarsi in una situazione d'emergenza.</w:t>
      </w:r>
    </w:p>
    <w:p>
      <w:r>
        <w:rPr>
          <w:b/>
        </w:rPr>
        <w:t>E. 6</w:t>
      </w:r>
    </w:p>
    <w:p>
      <w:r>
        <w:t>In conclusione, tenuto conto di quanto precede, il ricorso deve essere respinto e la decisione su opposizione impugnata confermata.</w:t>
      </w:r>
    </w:p>
    <w:p>
      <w:r>
        <w:rPr>
          <w:b/>
        </w:rPr>
        <w:t>E. 7</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il ricorrente è stato esentato dal versamento di un anticipo a copertura delle presunte spese processuali (cfr. consid. I), dimodoché, nonostante l'esito negativo del ricorso, non gli si addossano spese processuali. In considerazione della sua soccombenza, al ricorrente non sono assegnate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