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F-4308/2020 vom 23. April 2021</w:t>
      </w:r>
    </w:p>
    <w:p>
      <w:r>
        <w:t>Bundesverwaltungsgericht, 2021-04-23, FR</w:t>
      </w:r>
    </w:p>
    <w:p>
      <w:r>
        <w:rPr>
          <w:b/>
        </w:rPr>
        <w:t xml:space="preserve">Quelle: </w:t>
      </w:r>
      <w:r>
        <w:t>https://mcp.opencaselaw.ch/entscheid/bvger_F-4308_2020</w:t>
      </w:r>
    </w:p>
    <w:p>
      <w:r>
        <w:t>FR: TAF F-4308/2020 du 23 avril 2021</w:t>
      </w:r>
    </w:p>
    <w:p>
      <w:r>
        <w:t>IT: TAF F-4308/2020 del 23 aprile 2021</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La recourante, agissant par l'intermédiaire de sa soeur et représentée par sa mandataire dans la présente procédure de recours, a participé à la procédure devant l'autorité inférieure, est spécialement atteinte par la décision attaquée et conserve un intérêt digne de protection à la présente procédure de recours (art. 48 al. 1 PA).</w:t>
      </w:r>
    </w:p>
    <w:p>
      <w:r>
        <w:rPr>
          <w:b/>
        </w:rPr>
        <w:t>E. 1.4</w:t>
      </w:r>
    </w:p>
    <w:p>
      <w:r>
        <w:t>Présenté dans la forme et les délais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En l'occurrence, la recourante, en tant que ressortissante somalienne, est soumise à l'obligation de visa pour l'entrée en Suisse, conformément au Règlement (CE) 539/2001 du Conseil du 15 mars 2001 (JO L 81 du 21 mars 2001, p. 1-7) - remplacé par le Règlement (UE) 2018/1806 du Parlement européen et du Conseil du 14 novembre 2018 (JO L 303 du 28 novembre 2018, p. 39-58), qui ne se distingue pas de sa version antérieure sur ce point (cf. l'annexe 1 des règlements susmentionnés).</w:t>
      </w:r>
    </w:p>
    <w:p>
      <w:r>
        <w:rPr>
          <w:b/>
        </w:rPr>
        <w:t>E. 3.2</w:t>
      </w:r>
    </w:p>
    <w:p>
      <w:r>
        <w:t>Il n'est pas contesté que les conditions générales pour l'octroi d'un visa Schengen uniforme ne sont pas remplies. C'est ainsi à bon droit que la recourante n'a pas été mise au bénéfice d'un tel visa (cf. art. 14 par. 1 et art. 21 par. 1 Code des visas [Règlement (CE) 810/2009 du Parlement européen et du Conseil du 13 juillet 2009 établissant un code communautaire des visas (JO L 243 du 15 septembre 2009, p. 1-58)], en relation avec l'art. 5 al. 2 LEI).</w:t>
      </w:r>
    </w:p>
    <w:p>
      <w:r>
        <w:rPr>
          <w:b/>
        </w:rPr>
        <w:t>E. 3.3</w:t>
      </w:r>
    </w:p>
    <w:p>
      <w:r>
        <w:t>Par ailleurs, l'intéressée ne pouvait pas davantage solliciter, en l'état, la délivrance d'un visa humanitaire à validité territoriale limitée fondé sur l'art. 25 du Code des visas, étant donné que ce type de visa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 voir, également, arrêt de la Cour de justice de l'Union européenne du 7 mars 2017, C-638/16, C et C contre Etat belge).</w:t>
      </w:r>
    </w:p>
    <w:p>
      <w:r>
        <w:rPr>
          <w:b/>
        </w:rPr>
        <w:t>E. 3.4</w:t>
      </w:r>
    </w:p>
    <w:p>
      <w:r>
        <w:t>Partant, l'objet du présent litige est limité à la question de savoir si le SEM était fondé à refuser l'octroi à l'intéressée d'un visa national de long séjour pour motifs humanitaires basé sur l'art. 4 al. 2 de l'ordonnance sur l'entrée et l'octroi de visa (OEV, RS 142.204).</w:t>
      </w:r>
    </w:p>
    <w:p>
      <w:r>
        <w:rPr>
          <w:b/>
        </w:rPr>
        <w:t>E. 4.1</w:t>
      </w:r>
    </w:p>
    <w:p>
      <w:r>
        <w:t>En vertu de l'art. 4 al. 2 OEV (en relation avec l'art. 5 al. 4 LEI ; cf. à ce sujet ATAF 2018 VII/5 consid. 3.6.1), un étranger qui ne remplit pas les conditions de l'al. 1 peut être, dans des cas dûment justifiés, autorisé pour des raisons humanitaires à entrer en Suisse en vue d'un long séjour.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4.2</w:t>
      </w:r>
    </w:p>
    <w:p>
      <w:r>
        <w:t>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(cf. ATAF 2018 VII/5 consid. 3.6.3).</w:t>
      </w:r>
    </w:p>
    <w:p>
      <w:r>
        <w:rPr>
          <w:b/>
        </w:rPr>
        <w:t>E. 4.3</w:t>
      </w:r>
    </w:p>
    <w:p>
      <w:r>
        <w:t>La demande de visa doit donc être examinée avec soin et de façon restrictive, en tenant compte de la menace actuelle, de la situation personnelle de l'intéressé et de la situation prévalant dans son pays d'origine ou de provenance (cf. ATAF 2018 VII/5 consid. 3.6.3).</w:t>
      </w:r>
    </w:p>
    <w:p>
      <w:r>
        <w:rPr>
          <w:b/>
        </w:rPr>
        <w:t>E. 4.4</w:t>
      </w:r>
    </w:p>
    <w:p>
      <w:r>
        <w:t>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w:t>
      </w:r>
    </w:p>
    <w:p>
      <w:r>
        <w:rPr>
          <w:b/>
        </w:rPr>
        <w:t>E. 5</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(ATF 140 I 285 consid. 6.3.1 ; arrêts du TF 2C_787/2016 du 18 janvier 2017 consid. 3.1 et 2C_157/2016 du 13 octobre 2016 consid. 2.1). Par contre, elle ne dispense pas les parties de collaborer à l'établissement des faits (art. 13 PA ; arrêts du TF 2C_787/2016 précité ibid., 2C_157/2016 précité ibid. et 2C_84/2012 du 15 décembre 2012 consid. 3.1, non publié in ATF 139 IV 137). En effet, il incombe à ces dernières d'étayer leurs propres thèses, de renseigner le juge sur les faits de la cause et de lui indiquer les moyens de preuves disponibles, spécialement lorsqu'il s'agit d'élucider des faits qu'elles sont le mieux à même de connaître (ATF 140 I 285 précité ibid.et les réf. cit.). En matière de droit des étrangers, l'art. 90 LEI met un devoir spécifique de collaborer à la constatation des faits déterminants à la charge de l'étranger ou des tiers participants (arrêt du TF 2C_787/2016 précité ibid. et les réf. cit.).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précité ibid.).</w:t>
      </w:r>
    </w:p>
    <w:p>
      <w:r>
        <w:rPr>
          <w:b/>
        </w:rPr>
        <w:t>E. 6.1</w:t>
      </w:r>
    </w:p>
    <w:p>
      <w:r>
        <w:t>Dans ses écrits, la recourante dit avoir fui sa ville natale pour la capitale somalienne en 2018, à l'âge de 15 ans, à cause d'un prétendu mariage forcé avec un Cheikh de l'organisation Al Shebab. Les menaces envers la recourante et sa famille auraient commencé suite au refus de la famille de donner une de ses filles en mariage au Cheikh. A Mogadiscio, réfugiée chez sa tante maternelle et son cousin, la recourante aurait vécu cachée pendant environ une année, de peur d'être retrouvée par les membres d'Al Shebab. Craignant d'avoir été repérée suite à des questionnements suspicieux sur sa présence chez sa tante, elle aurait quitté, le 15 septembre 2019, la capitale somalienne pour Addis Abeba en Ethiopie, ville dans laquelle elle se trouverait, depuis, dans une situation de vulnérabilité en tant que jeune femme venant d'un clan minoritaire. La recourante vivrait ainsi dans la peur d'être arrêtée de manière arbitraire par les autorités ou renvoyée dans son pays d'origine. Du fait de son jeune âge et de son absence de scolarité, elle serait, par ailleurs, particulièrement sujette aux violences sexuelles et à la traite des êtres humains en Ethiopie. A l'appui de son pourvoi, la recourante a versé au dossier deux décrets appelant à la peine de mort pour elle-même ainsi que son père, respectivement datés du 30 octobre 2018 et du 1er mars 2020 (cf. PCE 1 TAF annexes), ainsi que le témoignage de sa tante du 5 novembre 2020 (cf. PCE 7 TAF annexe), affirmant que l'intéressée serait recherchée en Somalie.</w:t>
      </w:r>
    </w:p>
    <w:p>
      <w:r>
        <w:rPr>
          <w:b/>
        </w:rPr>
        <w:t>E. 6.2</w:t>
      </w:r>
    </w:p>
    <w:p>
      <w:r>
        <w:t>Dans sa décision du 29 juillet 2020, l'autorité inférieure a tout d'abord fait part de ses suspicions quant à l'authenticité des décrets rédigés par le groupe Al Shebab appelant à la peine de mort pour la recourante et son père. Dans le contexte somalien, de tels décrets rédigés par écrit étaient questionnables. De plus, malgré les menaces proférées à l'encontre de la famille de la recourante, celle-ci serait restée au même endroit, dans le village de X._______. Dans ces circonstances, il paraissait difficilement crédible que la famille, y compris la recourante, aient fait l'objet de menaces ciblées ou d'atteintes concrètes à leur vie ou leur intégrité physique en Somalie. En ce qui concerne la situation actuelle de la recourante en Ethiopie, l'autorité inférieure a relevé que, bien que la situation d'une jeune femme mineure en Ethiopie ne soit pas évidente, il n'était pas démontré à réelle satisfaction que sa vie ou son intégrité physique y serait directement, sérieusement et concrètement menacée. Le SEM a par ailleurs considéré que les raisons pour lesquelles la recourante ne demandait pas la protection de l'UNHCR en Ethiopie n'étaient pas convaincantes. Il semblait plus probable que le désir de la recourante de se rendre en Suisse résultât de la volonté de rejoindre sa soeur, plus que d'une situation de menace ou de l'absence de protection appropriée en Ethiopie. Pour ces motifs, l'autorité inférieure a considéré que la situation de la recourante ne justifiait pas une intervention des autorités suisses par l'octroi d'un visa humanitaire.</w:t>
      </w:r>
    </w:p>
    <w:p>
      <w:r>
        <w:rPr>
          <w:b/>
        </w:rPr>
        <w:t>E. 7.1</w:t>
      </w:r>
    </w:p>
    <w:p>
      <w:r>
        <w:t>A ce stade, il convient d'examiner si c'est à bon droit que le SEM a retenu que l'intéressée ne se trouvait pas dans une situation de danger imminent justifiant l'octroi d'un visa national pour motifs humanitaires en sa faveur.</w:t>
      </w:r>
    </w:p>
    <w:p>
      <w:r>
        <w:rPr>
          <w:b/>
        </w:rPr>
        <w:t>E. 7.2</w:t>
      </w:r>
    </w:p>
    <w:p>
      <w:r>
        <w:t>Dans le cas particulier, le Tribunal considère que les pièces versées par la recourante doivent être appréciées avec beaucoup de circonspection dès lors qu'elles ne sont en rien étayées par d'autres éléments probants. En ce sens, il ne ressort pas de ces pièces que la recourante se trouverait menacée personnellement, de manière réelle et imminente, par le groupe Al Shebab en Somalie. A l'instar de l'autorité inférieure, le Tribunal doit au contraire constater que malgré les décrets émis, ainsi que les nombreuses menaces prétendument proférées à l'encontre de la famille de l'intéressée, sa famille vit apparemment toujours dans le même village en Somalie (cf. PCE 1 TAF, mémoire de recours, let. J. p. 3).</w:t>
      </w:r>
    </w:p>
    <w:p>
      <w:r>
        <w:rPr>
          <w:b/>
        </w:rPr>
        <w:t>E. 7.3</w:t>
      </w:r>
    </w:p>
    <w:p>
      <w:r>
        <w:t>De plus, le Tribunal constate, sur la base des pièces et informations au dossier, que la recourante a quitté la Somalie et séjourne actuellement dans un « hôtel » à Addis Abeba. Or, l'Ethiopie accueille depuis longtemps des réfugiés et applique une politique d'asile ouverte, donnant un accès humanitaire et une protection à ceux qui cherchent refuge (cf. site de l'UNHCR accueil En bref Où nous travaillons Afrique Ethiopie, mars 2018, https://www.unhcr.org/fr/ethiopie.html &gt;, consulté le 16 mars 2020). L'UNHCR dispose par ailleurs de deux bureaux dans la capitale (cf. site de l'UNHCR Globas focus East and Horn of Africa and Great Lakes Ethiopia, Location map, https://reporting.unhcr.org/node/5738 consulté le 9 mars 2021), auxquels la recourant pourrait s'adresser en tant que de besoin.</w:t>
      </w:r>
    </w:p>
    <w:p>
      <w:r>
        <w:rPr>
          <w:b/>
        </w:rPr>
        <w:t>E. 7.4</w:t>
      </w:r>
    </w:p>
    <w:p>
      <w:r>
        <w:t>Concernant la crainte de la recourante d'être renvoyée en Somalie par les autorités éthiopiennes, il sied de rappeler que l'Ethiopie a adhéré, en 1969, à la Convention relative au statut des réfugiés du 28 juillet 1951 (CR, RS 0.142.30). Le risque de renvoi des demandeurs d'asile et des réfugiés dans leur pays d'origine ne saurait donc être considéré comme une menace immédiate et concrète. De plus, il convient de relever que les demandeurs d'asile originaires du sud et du centre de la Somalie sont automatiquement reconnus comme réfugiés prima facie en Ethiopie (cf. site de l'UNHCR Publications Ethiopia country refugee response plan 2020-2021, https://reporting.unhcr.org/sites/default/files/Ethiopia%202020-2021%20Country%20Refugee%20Response%20Plan%20-%20January%202020.pdf , p. 5, consulté le 7 avril 2021).</w:t>
      </w:r>
    </w:p>
    <w:p>
      <w:r>
        <w:rPr>
          <w:b/>
        </w:rPr>
        <w:t>E. 7.5</w:t>
      </w:r>
    </w:p>
    <w:p>
      <w:r>
        <w:t>Dans le cas particulier, force est de constater que la recourante n'a fait valoir aucun élément ou moyen de preuve concret indiquant qu'elle serait susceptible d'être renvoyée par les autorités éthiopiennes en Somalie ou que ses démarches auprès de l'UNHCR seraient dépourvues de chances de succès. En ce sens, il appert que dans son ordonnance du 2 octobre 2020, le Tribunal a explicitement interpellé la recourante afin de lui demander si elle s'était adressée à l'UNHCR ou aux autorités éthiopiennes afin d'obtenir une protection internationale. La recourante n'a pas répondu à ces demandes et n'a fourni aucun nouvel élément à un quelconque moment de la procédure. Dans sa lettre de réponse du 29 octobre 2020 (PCE 5 TAF, lettre en annexe), l'opposante a uniquement mentionné le fait qu'elle s'inquiétait pour l'avenir de la recourante. Le Tribunal constate, en outre, que les arguments invoqués par l'opposante lors de la procédure devant le SEM, à savoir l'analphabétisme et la naïveté de la recourante qui l'empêcheraient d'agir sans aide extérieure, ne sauraient être retenus comme des raisons suffisantes pour expliquer l'inaction de cette dernière. Cas échéant, elle pourrait obtenir une aide à distance de l'opposante en Suisse, afin d'effectuer toutes démarches nécessaires susceptibles d'améliorer sa situation en Ethiopie.</w:t>
      </w:r>
    </w:p>
    <w:p>
      <w:r>
        <w:rPr>
          <w:b/>
        </w:rPr>
        <w:t>E. 7.6</w:t>
      </w:r>
    </w:p>
    <w:p>
      <w:r>
        <w:t>S'agissant de la situation sécuritaire prévalant en Ethiopie, des incidents armés se produisent depuis début novembre 2020 entre les forces de défense éthiopiennes et le Tigray People's Liberation Front (TPLF), ceux-ci étant localisés au nord du pays, dans la région du Tigré. La situation dans la capitale d'Addis Abeba, lieu de résidence de la recourante, demeure quant à elle calme (Ministère de l'Europe et des affaires étrangères, France diplomatie : Ethiopie, Conseils aux voyageurs, 9 mars 2021, &lt; https://www.diplomatie.gouv.fr/fr/conseils-aux-voyageurs/conseils-par-pays-destination/ethiopie/#securite &gt;, consulté le 9 mars 2021). Partant, il n'existe pas à l'heure actuelle, en Ethiopie, une situation de guerre, de guerre civile ou de violence généralisée sur l'ensemble du territoire national qui permettrait d'emblée de présumer l'existence d'une mise en danger concrète pour la recourante.</w:t>
      </w:r>
    </w:p>
    <w:p>
      <w:r>
        <w:rPr>
          <w:b/>
        </w:rPr>
        <w:t>E. 7.7</w:t>
      </w:r>
    </w:p>
    <w:p>
      <w:r>
        <w:t>Quant à la situation actuelle de la recourante en Ethiopie, l'opposante a expliqué, dans son opposition du 24 mars 2020, que la recourante serait plus susceptible d'être victime de violences du fait de son appartenance au clan N._______, clan minoritaire du [...] de la Somalie. La recourante se serait vue notamment confrontée à certains problèmes liés à son ethnie depuis son arrivée en Ethiopie, comme par exemple lors de son trajet entre Y._______ et Addis Abeba en janvier 2020, où des somaliens avaient refusé de l'aider en raison de son appartenance clanique. De plus, toujours selon l'opposante, la recourante ne pouvait pas compter sur le gouvernement éthiopien pour la protéger, du fait que « Le gouvernement [...] pratiqu[ait] des arrestations arbitraires envers les minorités ethniques d'Ethiopie y compris la minorité somali, mais aussi des réfugiés somaliens au vu de leur loi anti-terrorisme » (cf. Dossier SEM, opposition du 24.03.2020 p. 3). En plus des raisons ethniques, la recourante serait particulièrement à risque en ce qui concerne les violences sexuelles et la traite d'êtres humains. Elle aurait d'ailleurs été abordée, les 3 et 4 mars 2020, à son « hôtel » par des trafiquants. Depuis cet événement, la recourante ne sortirait plus de sa chambre et présenterait des symptômes dépressifs. Dans son mémoire de recours du 28 août 2020, la recourante a, par ailleurs, allégué qu'elle était « [...] recherchée par des réseaux de prostitution forcée qui séviss[ai]ent dans la région, sans qu'elle puisse solliciter la protection de la police dans un pays qui n'[était] pas le sien [...] » (cf. PCE 1 TAF, mémoire de recours p. 7).</w:t>
      </w:r>
    </w:p>
    <w:p>
      <w:r>
        <w:rPr>
          <w:b/>
        </w:rPr>
        <w:t>E. 7.7.1</w:t>
      </w:r>
    </w:p>
    <w:p>
      <w:r>
        <w:t>S'agissant d'abord des violences alléguées par l'intéressée du fait de son appartenance à un clan minoritaire, cette dernière n'a pas démontré que cet élément représenterait un facteur de risque particulier. En effet, les préjudices que l'intéressée auraient subis lors de son déplacement en Ethiopie et depuis son séjour à Addis Abeba n'ont pas été suffisamment prouvés. Le Tribunal considère dès lors que la recourante n'a pas fourni de preuves corroborant le fait qu'elle se trouverait dans une situation de menace concrète en Ethiopie du fait de son appartenance ethnique.</w:t>
      </w:r>
    </w:p>
    <w:p>
      <w:r>
        <w:rPr>
          <w:b/>
        </w:rPr>
        <w:t>E. 7.7.2</w:t>
      </w:r>
    </w:p>
    <w:p>
      <w:r>
        <w:t>Concernant la crainte de la recourante d'être victime de traite, il sied de souligner qu'il incombait à l'intéressée, en vertu de son devoir de collaboration, de communiquer toutes les informations qu'elle était en mesure de fournir. En ce sens, le Tribunal, dans son ordonnance du 2 octobre 2020, a explicitement demandé à la recourante si elle avait entrepris des démarches auprès des autorités éthiopiennes ou de l'UNHCR afin d'obtenir une protection contre les trafiquants qui l'auraient approchée en Ethiopie. La recourante n'a toutefois pas répondu à cette requête. Partant, le Tribunal considère que l'intéressée n'a pas fourni de preuves confirmant qu'elle se trouverait dans une situation de menace concrète. De plus, le Tribunal rappelle que l'Office des Nations unies contre la Drogue et le Crime (ONUDC) a activement contribué à l'élaboration de règlements pour la nouvelle Proclamation du pays sur la lutte contre la traite des personnes et le trafic de migrants en Ethiopie en 2020 (nommée Proclamation on countering Trafficking in Persons and Smuggling of Migrants 1178/2000) (United Nations Office on Drug and Crime (ONUDC), UNODC &amp; Ethiopia Join Forces to End Trafficking in Persons and Smuggling of Migrants, 11 novembre 2020, &lt; https://www.unodc.org/unodc/en/frontpage/2020/November/unodc-and-ethiopia-join-forces-to-end-trafficking-in-persons-and-smuggling-of-migrants.html , consulté le 9 mars 2021). Enfin, force est de constater que, bien que le pays ne satisfasse pas encore entièrement aux normes minimales pour l'élimination de la traite dans la région (U.S. Department of State, 2020 Trafficking in Persons Report : Ethiopia, https://www.state.gov/reports/2020-trafficking-in-persons-report/ethiopia/ &gt;, consulté le 9 mars 2021), les difficultés d'ordre général qui affectent toute la population éthiopienne - respectivement toutes les mineures vivant seules en Ethiopie qui sont placées dans la même situation que la recourante - ne sont pas constitutives d'une mise en danger concrète (autrement à caractère personnel et ciblé) de nature à justifier l'octroi du visa sollicité (cf. arrêt du TAF F-6376/2018 du 31 octobre 2019 consid. 6.2.2 in fine).</w:t>
      </w:r>
    </w:p>
    <w:p>
      <w:r>
        <w:rPr>
          <w:b/>
        </w:rPr>
        <w:t>E. 8.1</w:t>
      </w:r>
    </w:p>
    <w:p>
      <w:r>
        <w:t>Quant à la présence en Suisse de la soeur de la recourante et du soutien qu'elle serait prête à accorder à cette dernière (cf. PCE 1 TAF, mémoire de recours du 28 août 2020 p. 7 par. 9.), il convient de rappeler que l'existence de relations étroites avec la Suisse constitue un des éléments pouvant être pris en compte dans l'examen global des motifs débouchant sur la délivrance d'un visa humanitaire (consid. 4.5 supra ; arrêt du TAF F-1633/2018 du 26 novembre 2018 consid. 5.3 ; arrêt du TAF F-4115/2018 du 12 novembre 2019 consid. 9.3), notamment au vu de la présence du noyau familial en Suisse potentiellement relevant au titre de l'art. 8 CEDH (cf. Félix/Sieber/Chatton, op. cit., p. 14).</w:t>
      </w:r>
    </w:p>
    <w:p>
      <w:r>
        <w:rPr>
          <w:b/>
        </w:rPr>
        <w:t>E. 8.2</w:t>
      </w:r>
    </w:p>
    <w:p>
      <w:r>
        <w:t>En l'espèce, l'opposante, dans sa lettre annexée au courrier du 29 octobre 2020 (PCE 5 TAF, lettre en annexe), déclare avoir grandi dans la même chambre que la recourante et être toujours très proche de cette dernière. De plus, afin de lui permettre de loger dans un « hôtel » à Addis Abeba, l'opposante lui envoie depuis janvier 2020 la somme de 200 francs suisses par mois (cf. PCE 1 TAF, recours p. 3 let. m). La soeur de la recourante a, au demeurant, la possibilité de lui apporter un soutien moral et financier à distance.</w:t>
      </w:r>
    </w:p>
    <w:p>
      <w:r>
        <w:rPr>
          <w:b/>
        </w:rPr>
        <w:t>E. 8.3</w:t>
      </w:r>
    </w:p>
    <w:p>
      <w:r>
        <w:t>Bien qu'il apparaisse légitime que l'intéressée souhaite vivre auprès de sa soeur aînée en Suisse, avec qui elle semble avoir des contacts étroits, il n'a cependant pas été démontré qu'elle entretiendrait avec celle-ci une relation d'une intensité telle que ce critère fonderait un motif d'admission des demandes de visas qui font l'objet du présent litige. De surcroît, il sied d'observer que la recourante ne peut déduire aucun droit du fait que sa soeur réside légalement en Suisse. En effet, 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 arrêt du TAF F-3408/2019 du 27 avril 2020 consid. 8.1.2) et non tous les liens familiaux, notamment avec les frères et soeurs ou oncles et tantes (ATF 144 II 1 consid. 6.1 ; arrêt du TF 2C_364/2017 du 25 juillet 2017 consid. 7.1). Une extension de ce cercle familial à d'autres personnes suppose qu'un étranger majeur souhaitant bénéficier d'un regroupement familial se trouve dans un état de dépendance particulier par rapport à des membres de sa famille résidant en Suisse en raison, par exemple, d'un handicap (physique ou mental) ou d'une maladie grave (cf. arrêt du TAF F-6827/2017 du 21 octobre 2019 consid. 7.2 et les réf. cit.).</w:t>
      </w:r>
    </w:p>
    <w:p>
      <w:r>
        <w:rPr>
          <w:b/>
        </w:rPr>
        <w:t>E. 8.4</w:t>
      </w:r>
    </w:p>
    <w:p>
      <w:r>
        <w:t>Dans ces conditions, il sied de constater que la relation qu'entretient la recourante avec sa soeur domiciliée en Suisse n'entre pas dans la définition du noyau familial comme protégé par l'art. 8 CEDH. En outre, bien que la soeur de la recourante lui verse de l'argent de manière mensuelle afin de l'aider à se loger, l'intéressée ne peut se prévaloir d'une dépendance étroite telle qu'entendue au sens de la jurisprudence rappelée ci-dessus et qui tomberait dans le champ de l'art. 8 CEDH. La seule dépendance financière ou un lien affectif ne suffisent pas à constituer un lien de dépendance au sens de la jurisprudence précitée (cf. arrêt du TAF F-3858/2018 du 12 décembre 2019 consid. 7.3.2 et réf. cit.).</w:t>
      </w:r>
    </w:p>
    <w:p>
      <w:r>
        <w:rPr>
          <w:b/>
        </w:rPr>
        <w:t>E. 8.5</w:t>
      </w:r>
    </w:p>
    <w:p>
      <w:r>
        <w:t>Finalement et à l'aune d'un examen prima facie, la recourante ne pourrait pas non plus se prévaloir d'un regroupement familial au titre du droit d'asile comme prévu par l'art. 51 al.1 LAsi (RS 142.31), car elle ne fait pas partie du cercle de personnes visées par la présente disposition (à savoir le conjoint ou l'enfant de réfugié). Sous peine de vider de son sens l'objectif humanitaire du visa du même nom, l'on ne saurait admettre que celui-ci vise à permettre le regroupement familial des frères et soeurs de réfugiés reconnus en Suisse (au sujet de la restriction du champ des bénéficiaires de l'asile familial sous l'angle de l'art. 51 LAsi ; cf. ATAF 2015/29 consid. 4.2.3).</w:t>
      </w:r>
    </w:p>
    <w:p>
      <w:r>
        <w:rPr>
          <w:b/>
        </w:rPr>
        <w:t>E. 9</w:t>
      </w:r>
    </w:p>
    <w:p>
      <w:r>
        <w:t>Sans exclure que les conditions de vie pour une ressortissante somalienne en Ethiopie soient difficiles, il y a lieu d'admettre que l'intéressée, qui séjourne actuellement à Addis Abeba, ne se trouve pas dans une situation de menace réelle, imminente et actuelle, au sens où l'exige la jurisprudence restrictive en matière de visas humanitaires. Entre autres, on ne saurait perdre de vue que la recourante, même si elle n'a pas de famille en Ethiopie, ne fait pas partie des personnes migrantes les plus vulnérables, dans la mesure où elle a la possibilité de requérir une aide matérielle de sa soeur vivant en Suisse et qu'elle se trouve dans un Etat tiers qui peut être considéré comme sûr.</w:t>
      </w:r>
    </w:p>
    <w:p>
      <w:r>
        <w:rPr>
          <w:b/>
        </w:rPr>
        <w:t>E. 10</w:t>
      </w:r>
    </w:p>
    <w:p>
      <w:r>
        <w:t>Il s'ensuit que, par sa décision du 29 juillet 2020, le SEM n'a ni violé le droit fédéral, ni constaté des faits pertinents de manière inexacte ou incomplète ; en outre, cette décision n'est pas inopportune (art. 49 PA), étant rappelé qu'il convient de reconnaître un large pouvoir d'appréciation au SEM en matière de visa humanitaire (cf. ATAF 2018 VII/5 consid. 3.1). En conséquence, le recours est rejeté.</w:t>
      </w:r>
    </w:p>
    <w:p>
      <w:r>
        <w:rPr>
          <w:b/>
        </w:rPr>
        <w:t>E. 11</w:t>
      </w:r>
    </w:p>
    <w:p>
      <w:r>
        <w:t>Vu l'issue de la cause, il y aurait lieu de mettre des frais de procédure à la charge de l'intéressée, conformément à l'art. 63 al. 1 PA et aux art. 1 à 3 du règlement du 21 février 2008 concernant les frais, dépens et indemnités fixés par le Tribunal administratif fédéral (FITAF, RS 173.320.2). Par décision incidente du 9 septembre 2020, le Tribunal a toutefois admis la demande d'assistance judiciaire partielle de la recourante, de sorte qu'il sera statué sans frais. La recourante n'a, pour le surplus, pas droit à des dépens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