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F-4271/2017 vom 6. Juni 2019</w:t>
      </w:r>
    </w:p>
    <w:p>
      <w:r>
        <w:t>Bundesverwaltungsgericht, 2019-06-06, FR</w:t>
      </w:r>
    </w:p>
    <w:p>
      <w:r>
        <w:rPr>
          <w:b/>
        </w:rPr>
        <w:t xml:space="preserve">Quelle: </w:t>
      </w:r>
      <w:r>
        <w:t>https://mcp.opencaselaw.ch/entscheid/bvger_F-4271_2017</w:t>
      </w:r>
    </w:p>
    <w:p>
      <w:r>
        <w:t>FR: TAF F-4271/2017 du 6 juin 2019</w:t>
      </w:r>
    </w:p>
    <w:p>
      <w:r>
        <w:t>IT: TAF F-4271/2017 del 6 giugno 2019</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pour prise de résidence en Suisse en tant que rentier prononcées par le SEM - lequel constitue une unité de l'administration fédérale telle que définie à l'art. 33 let. d LTAF - sont susceptibles de recours au Tribunal, qui statue définitivement (cf. art. 1 al. 2 LTAF en relation avec l'art. 83 let. c ch. 1 et 2 LTF ; cf. arrêt du Tribunal fédéral [ci-après : TF] 2D_40/2015 du 17 août 2015 consid. 3).</w:t>
      </w:r>
    </w:p>
    <w:p>
      <w:r>
        <w:rPr>
          <w:b/>
        </w:rPr>
        <w:t>E. 1.2</w:t>
      </w:r>
    </w:p>
    <w:p>
      <w:r>
        <w:t>A moins que la LTAF n'en dispose autrement, la procédure devant le Tribunal est régie par la PA (art. 37 LTAF).</w:t>
      </w:r>
    </w:p>
    <w:p>
      <w:r>
        <w:rPr>
          <w:b/>
        </w:rPr>
        <w:t>E. 1.3</w:t>
      </w:r>
    </w:p>
    <w:p>
      <w:r>
        <w:t>La recourante a la qualité pour recourir (art. 48 al. 1 PA). Présenté dans la forme et les délais prescrits par la loi, son recours est recevable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Sur le plan formel, la recourante s'est prévalue d'une violation de son droit d'être entendue, considérant que la décision de l'autorité inférieure n'était pas suffisamment motivée, compte tenu du large pouvoir d'appréciation dont cette autorité disposait lorsqu'elle devait examiner l'exigence des « liens personnels particuliers avec la Suisse » (cf. mémoire de recours, p. 6). Elle a exposé qu'elle n'avait pas été en mesure de comprendre les raisons pour lesquelles les très fréquents séjours qu'elle avait effectués en Suisse n'étaient pas suffisants aux yeux du SEM (cf. mémoire de recours, p. 7). S'agissant des lettres de soutien produites, elle a relevé que la motivation de l'autorité inférieure était, à ses yeux, quasi inexistante, le SEM n'ayant pas expliqué pourquoi elles n'étaient pas propres à établir des relations particulièrement fortes avec la Suisse (cf. mémoire de recours, p. 7 et 8). Enfin, l'autorité inférieure s'était limitée à affirmer que le bien immobilier dont elle était propriétaire à X._______ (VD) ne constituait pas non plus un élément décisif, sans pour autant expliquer pourquoi la propriété de cet immeuble, non pas prise isolément mais avec les autres éléments du dossier, ne permettait pas d'établir des liens personnels particuliers avec la Suisse (cf. mémoire de recours, p. 8 et 9).</w:t>
      </w:r>
    </w:p>
    <w:p>
      <w:r>
        <w:rPr>
          <w:b/>
        </w:rPr>
        <w:t>E. 3.1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137 I 195 consid. 2.2 et 135 I 187 consid. 2.2).</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L'obligation de motivation déduit du droit d'être entendu doit permettre au justiciable de comprendre la décision de l'autorité, d'en saisir la portée et, le cas échéant, de l'attaquer en connaissance de cause (ATF 138 IV 81 consid. 2.2 ; arrêt du TF 2C_1153/2014 du 11 mai 2015 consid. 3.1). En règle générale, il suffit que l'autorité mentionne, au moins brièvement, les motifs qui l'ont guidé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(ATF 142 II 154 consid. 4.2 ; 141 V 557 consid. 3.2.1 ; 141 III 28 consid. 3.2.4 ; 139 IV 179 consid. 2.2 ; 138 I 232 consid. 5.1). Une autorité commet par contre un déni de justice formel si elle omet de se prononcer sur des griefs qui présentent une certaine pertinence ou de prendre en considération des allégués et arguments importants pour la décision à rendre (ATF 141 V 557 ibid. et les réf. cit.).</w:t>
      </w:r>
    </w:p>
    <w:p>
      <w:r>
        <w:rPr>
          <w:b/>
        </w:rPr>
        <w:t>E. 3.3</w:t>
      </w:r>
    </w:p>
    <w:p>
      <w:r>
        <w:t>En l'occurrence, la motivation de l'autorité inférieure n'est, certes, pas très longue et particulièrement détaillée. Toutefois, il ressort des considérants de la décision attaquée que l'autorité inférieure a tenu compte des allégations de la recourante relatives aux fréquents séjours qu'elle aurait effectués en Suisse, aux liens d'amitié qu'elle se serait constitué avec des ressortissants suisses et pris en considération les lettres de soutien produites (cf. décision du SEM du 28 juin 2017, p. 2 et 4). Se fondant sur lesdites lettres de soutien et les autres éléments du dossier, elle a considéré que la recourante ne s'était pas constitué « un réseau social propre à la rattacher étroitement avec la Suisse », respectivement que l'intéressée ne pouvait se prévaloir « d'aucun lien personnel particulier avec la Suisse » (cf. décision du SEM du 28 juin 2017, p. 3), respectivement « de relations sociales ou culturelles particulièrement fortes avec la Suisse » (cf. décision du SEM du 28 juin 2017, p. 4). L'autorité inférieure a également tenu compte des allégués de l'intéressée selon lesquels elle se serait régulièrement rendue sur le territoire suisse depuis plus de vingt ans et qu'elle aurait effectué pas moins de vingt-quatre voyages en Suisse à compter de l'année 2005. Elle a toutefois relevé que ces séjours avaient été effectués dans le cadre de vacances et qu'ils devaient être considérés comme relativement brefs. Quant aux visas produits par la recourante, le SEM a considéré qu'ils ne permettaient pas d'établir que cette dernière avait effectué des séjours « assez longs » en Suisse au sens de la législation (cf. décision du SEM du 28 juin 2017, p. 4). En ce qui concerne le bien immobilier à X._______ (VD), dont la recourante s'est prévalue être propriétaire, l'autorité inférieure a relevé qu'il ne constituait pas non plus un élément décisif dans l'analyse de l'existence d'attaches personnelles étroites avec la Suisse (cf. décision du SEM du 28 juin 2017, ibid.). En conclusion, le SEM a estimé que les attaches de l'intéressée avec la Suisse n'étaient pas suffisantes pour justifier l'octroi d'une autorisation de séjour pour rentier.</w:t>
      </w:r>
    </w:p>
    <w:p>
      <w:r>
        <w:rPr>
          <w:b/>
        </w:rPr>
        <w:t>E. 3.4</w:t>
      </w:r>
    </w:p>
    <w:p>
      <w:r>
        <w:t>Au vu de ce qui précède, la motivation de l'autorité inférieure peut, à la lumière de la jurisprudence citée ci-dessus (cf. consid. 3.2 supra), être considérée comme suffisante. Elle contient, en effet, un exposé des faits et moyens de preuve retenus par l'autorité inférieure ainsi qu'une appréciation de ces éléments à la lumière des exigences légales en matière d'autorisation de séjour pour rentier, notamment de la condition des « liens personnels particuliers avec la Suisse ». Force est d'admettre, au vu du contenu du mémoire de recours, que la recourante a été en mesure de saisir les points essentiels sur lesquels l'autorité inférieure s'est fondée pour justifier sa position et recourir en connaissance de cause.</w:t>
      </w:r>
    </w:p>
    <w:p>
      <w:r>
        <w:rPr>
          <w:b/>
        </w:rPr>
        <w:t>E. 3.5</w:t>
      </w:r>
    </w:p>
    <w:p>
      <w:r>
        <w:t>En tout état de cause, même s'il convenait de conclure à l'insuffisance de la motivation contenue dans la décision attaquée, ce vice - qui ne saurait être considéré, dans le cas d'espèce, comme grave, l'autorité ayant tout de même exposé les motifs sur lesquels elle s'est fondée pour refuser son approbation - devrait être considéré comme guéri. Selon la jurisprudence,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 En l'occurrence, les possibilités offertes à la recourante dans le cadre de son recours administratif remplissent entièrement les conditions précitées. Le Tribunal dispose en effet d'une pleine cognition et peut revoir aussi bien les questions de droit que les constatations de fait établies par l'autorité inférieure ou encore l'opportunité de sa décision (cf. consid. 2 supra). En outre, la recourante a eu la faculté de présenter tous ses moyens au cours de la présente procédure.</w:t>
      </w:r>
    </w:p>
    <w:p>
      <w:r>
        <w:rPr>
          <w:b/>
        </w:rPr>
        <w:t>E. 3.6</w:t>
      </w:r>
    </w:p>
    <w:p>
      <w:r>
        <w:t>Il s'ensuit que le moyen tiré de la violation du droit d'être entendue de la recourante est infondé et doit être écarté.</w:t>
      </w:r>
    </w:p>
    <w:p>
      <w:r>
        <w:rPr>
          <w:b/>
        </w:rPr>
        <w:t>E. 4</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RO 2018 3173), ainsi que la révision totale de l'ordonnance sur l'intégration des étrangers (OIE, RO 2018 3189). Le Tribunal utilisera donc ci-après cette nouvelle dénomination, étant précisé que les dispositions matérielles traitées dans le présent arrêt, soit l'art. 28 LEI et l'art. 25 OASA, n'ont pas connu de modifications lors de cette révision.</w:t>
      </w:r>
    </w:p>
    <w:p>
      <w:r>
        <w:rPr>
          <w:b/>
        </w:rPr>
        <w:t>E. 5.1</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articulée en deux alinéas distincts, aux termes de laquelle : « al. 1 Le Conseil fédéral détermine les cas dans lesquels les autorisations de courte durée, de séjour ou d'établissement ainsi que les décisions préalables des autorités cantonales du marché du travail sont soumises à l'approbation du SEM.al. 2 Le SEM peut refuser d'approuver une décision d'une autorité administrative cantonale ou d'une autorité cantonale de recours; il peut également en limiter la durée de validité ou l'assortir de conditions et de charges ».</w:t>
      </w:r>
    </w:p>
    <w:p>
      <w:r>
        <w:rPr>
          <w:b/>
        </w:rPr>
        <w:t>E. 5.2</w:t>
      </w:r>
    </w:p>
    <w:p>
      <w:r>
        <w:t>En l'occurrence, le SPOP a soumis sa décision à l'approbation du SEM, le 19 mai 2017, à savoir encore sous l'empire de l'ancien droit de procédure (anc. art. 99 LEI). La question de savoir quelle, de la version antérieure ou de la nouvelle version de l'art. 99 LEI trouve application au cas d'espèce (voir, cependant, ATF 137 II 409 consid. 7.4.5 ; arrêt du TF 2C_739/2016 du 31 janvier 2017 consid. 4.2.2 et 4.2.3), souffre de rester indécise, dès lors que la décision du 19 mai 2017 a été directement soumise pour approbation au SEM par l'autorité administrative cantonale, et non à la suite d'une décision de justice cantonale, visée par le nouvel alinéa 2 de l'art. 99 LEI. Par conséquent, le SEM et, a fortiori, le Tribunal ne sont pas liés par la décision du SPOP d'accorder l'autorisation de séjour requise et peuvent donc s'écarter de l'appréciation faite par cette autorité.</w:t>
      </w:r>
    </w:p>
    <w:p>
      <w:r>
        <w:rPr>
          <w:b/>
        </w:rPr>
        <w:t>E. 6.1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w:t>
      </w:r>
    </w:p>
    <w:p>
      <w:r>
        <w:rPr>
          <w:b/>
        </w:rPr>
        <w:t>E. 6.2</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7.1</w:t>
      </w:r>
    </w:p>
    <w:p>
      <w:r>
        <w:t>Les art. 27 à 29 LEI régissent les conditions de séjour en Suisse des étrangers sans activité lucrative (étrangers admis en vue d'une formation ou d'un perfectionnement, rentiers et étrangers admis en vue d'un traitement médical).</w:t>
      </w:r>
    </w:p>
    <w:p>
      <w:r>
        <w:rPr>
          <w:b/>
        </w:rPr>
        <w:t>E. 7.2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Les conditions spécifiées à l'art. 28 LEI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notamment, arrêt du TAF F-2207/2018 du 15 février 2019 consid. 6.4 et 6.5).</w:t>
      </w:r>
    </w:p>
    <w:p>
      <w:r>
        <w:rPr>
          <w:b/>
        </w:rPr>
        <w:t>E. 7.3</w:t>
      </w:r>
    </w:p>
    <w:p>
      <w:r>
        <w:t>L'art. 25 al. 1 OASA précise, quant à lui, que l'âge minimum pour l'admission des rentiers est de 55 ans. Selon l'art. 25 al. 2 OASA,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 let. b). Eu égard à l'adverbe « notamment » (« insbesondere » ou « in particolare ») figurant dans l'art. 25 al. 2 OASA, les deux exemples cités aux lettres a et b ne sont ni exhaustifs, ni limitatifs. Ils ne sont pas d'avantage contraignants et s'apprécient librement (cf. arrêts du TAF C-5197/2014 du 6 avril 2016 consid. 9.2 et C-3312/2013 du 28 octobre 2014 consid. 7.2).</w:t>
      </w:r>
    </w:p>
    <w:p>
      <w:r>
        <w:rPr>
          <w:b/>
        </w:rPr>
        <w:t>E. 8</w:t>
      </w:r>
    </w:p>
    <w:p>
      <w:r>
        <w:t>En l'occurrence, l'autorité inférieure a justifié sa décision négative au motif que la recourante ne pouvait pas se prévaloir de « liens personnels particuliers avec la Suisse » au sens de l'art. 28 let. b LEI. Il s'agit donc d'examiner plus avant cette condition.</w:t>
      </w:r>
    </w:p>
    <w:p>
      <w:r>
        <w:rPr>
          <w:b/>
        </w:rPr>
        <w:t>E. 8.1</w:t>
      </w:r>
    </w:p>
    <w:p>
      <w:r>
        <w:t>La recourante a invoqué une violation de l'arbitraire et du principe de proportionnalité. Elle a fait, tout d'abord, valoir qu'il était arbitraire de considérer que ses séjours en Suisse avaient été « relativement brefs » et insuffisants pour démontrer des liens personnels particuliers avec la Suisse, respectivement de lui reprocher le fait qu'elle n'ait passé que ses vacances sur le territoire helvétique. Elle a relevé qu'elle était, à l'époque, encore active professionnellement, ce qui expliquait le fait qu'elle n'ait pu venir en Suisse que durant ses vacances légales. Elle avait, en outre, passé la quasi intégralité de son temps libre sur le territoire helvétique, durant ces vingt dernières années, et ses séjours ne se limitaient pas à quelques jours, mais duraient parfois jusqu'à trois semaines, plusieurs fois par année. Contrairement à d'autres cas jurisprudentiels, elle avait su tisser des liens indépendants et personnels en Suisse (comme en attestaient les lettres de soutien produites) lors de ses très nombreux séjours en ce pays, n'ayant aucun membre de sa famille sur place. Elle avait, par ailleurs, démontré sa capacité à s'intégrer parfaitement dans la société suisse, s'étant efforcée systématiquement de maintenir et renforcer ses contacts avec les citoyens suisses, qu'elle revoyait lors de chacun de ses nombreux passages annuels. Elle a également insisté sur le fait qu'elle avait visité « tous les recoins du pays » (cf. mémoire de recours, p. 11, dossier TAF act. 1). Elle a aussi relevé le fait que les lettres de soutien produites à l'appui de son recours et en cours de procédure confirmaient ses déclarations, notamment l'existence de relations sociales particulièrement fortes avec la Suisse. Dans sa réplique, l'intéressée a soulevé, une nouvelle fois, l'extrême fréquence de ses séjours effectués depuis vingt ans, qui, cumulés, remplissaient, selon elle, la condition posée s'agissant des séjours en Suisse. Elle a rappelé l'existence des cinq lettres de recommandation qu'elle avait produites qui émanaient de citoyens suisses et mettaient en exergue les liens personnels et particuliers qu'elle avait tissés avec la Suisse, respectivement son « extraordinaire intégration culturelle, [sa] curiosité exploratrice et [son] réseau social indigène » (cf. réplique, p. 2, dossier TAF act. 14). Dans son courrier du 28 septembre 2018, la recourante a précisé, sur requête du Tribunal, que ses deux filles vivaient au Royaume-Uni, mais que c'était en Suisse, où elle passait son temps libre, qu'elles se rencontraient. Elle a également précisé qu'elle était séparée de son époux depuis de très nombreuses années et qu'elle ignorait son lieu de résidence, celui-ci ayant « disparu dans la nature » (cf. courrier du 28 septembre 2018, dossier TAF act. 24, p. 2). Elle a également indiqué n'avoir aucun proche vivant en Russie. S'agissant de son niveau de langue française, l'intéressée a produit une attestation de suivi d'un cours de langue en juillet 2017 et juillet 2018 et précisé qu'elle entendait améliorer ses connaissances linguistiques. Elle a, en outre, joint une nouvelle lettre de recommandation qui, ajoutée aux cinq autres, permettrait, selon elle, d'établir les liens particuliers, étroits, indépendants et personnels qu'elle s'était créés avec la Suisse. Elle a également affirmé s'être inscrite, dans le cadre de la Fondation Y._______ (VD), en qualité de membre du club des Z._______, organe qui soutenait le festival, et avoir, d'une part, soutenu financièrement cette manifestation et, d'autre part, contribué à l'adhésion de membres supplémentaires au club. Enfin, dans son courrier du 3 avril 2019, la recourante, expliquant sa venue en Suisse et l'enregistrement de son arrivée auprès de l'Office de la population, a exposé qu'après avoir remis son appartement à Moscou elle n'avait plus su où aller d'autre qu'à X._______ (VD), soit l'endroit où elle avait passé son temps libre et ses loisirs, durant ces vingt dernières années, et où elle avait développé son centre d'intérêts.</w:t>
      </w:r>
    </w:p>
    <w:p>
      <w:r>
        <w:rPr>
          <w:b/>
        </w:rPr>
        <w:t>E. 8.2.1</w:t>
      </w:r>
    </w:p>
    <w:p>
      <w:r>
        <w:t>En l'occurrence, la recourante, âgée maintenant de 58 ans, est mère de deux filles majeures qui sont domiciliées au Royaume-Uni (dossier TAF act. 24 pces 1 à 4). Elle serait, par ailleurs, séparée de son mari depuis de nombreuses années et ignorerait le lieu de résidence de ce dernier (cf. rapport d'arrivée rempli et signé par l'intéressée le 14 janvier 2019, dossier TAF act. 30 pce 2, mémoire de recours, act. 1, p. 5, et courrier du 28 septembre 2018, act. 24, p. 2). Elle a acquis, en 2012, un appartement à X._______ (VD) (dossier TAF act. 1 pce 2 n°s 9 et 12). Depuis plus de 20 ans, l'intéressée vient régulièrement en Suisse, au bénéfice de visas Schengen à entrées multiples (cf. copies des passeports produites, act. 1 pce 2 n° 7), ces voyages se déroulant dans le cadre de vacances (séjours touristiques) et étant de durée variable (soit de quelques jours à plusieurs semaines). La régularité des séjours de l'intéressée ainsi que leur durée variable sont attestées dans une lettre rédigée par les Maîtres de Maison d'un établissement hôtelier où la recourante est cliente régulière (« [La recourante] nous rend visite depuis 1996 presque tous les ans pendant plusieurs semaines, [...] » ; cf. dossier TAF act. 1 pce 2 n° 8.a. et act. 32 pce 5) et dans les différentes lettres de recommandation produites au dossier (« Dès que [la recourante] en a eu les moyens, elle s'est mise à séjourner, à chaque fois qu'elle le pouvait, dans notre pays, au cours de ses vacances [...] » [dossier TAF act. 1 pce 2 n° 5], « [...] plusieurs fois par années ces 20 dernières années [...] » [dossier TAF act. 1 pce 2 n° 6], « [...] deux à trois fois par an, souvent pendant des longues périodes, c'est-à-dire entre une à trois semaines en général » [dossier TAF act. 6 pce 1], « [la recourante] est venue plusieurs fois, des fois une semaine, des fois trois semaines et jusqu'à un mois et demi lorsqu'elle en a eu l'occasion » [dossier TAF act. 7 pce 1, p. 2]). Il ressort également des différentes pièces produites par l'intéressée (photographies et lettres de recommandation) qu'elle s'intéresse à la culture et à la vie culturelle helvétiques, allant visiter, notamment, des expositions, participant à des événements traditionnels, tel que la Fête nationale suisse le 1er août et la Fête des Vignerons, ainsi qu'à des festivals de musique, et profite de ses séjours en Suisse pour visiter d'autres régions du pays. Elle se serait également inscrite en tant que membre du club des Z._______ pour soutenir le festival Y.________ (VD). La recourante peut se prévaloir d'un cercle d'amis en Suisse (cf. les différentes lettres de recommandation) et s'efforce, en outre, d'apprendre le français (cf. attestation de participation à un cours de langue français niveau A1 du [...] au [...] juillet 2017 et du [...] au [...] juillet 2018).</w:t>
      </w:r>
    </w:p>
    <w:p>
      <w:r>
        <w:rPr>
          <w:b/>
        </w:rPr>
        <w:t>E. 8.2.2</w:t>
      </w:r>
    </w:p>
    <w:p>
      <w:r>
        <w:t>S'il est indéniable que l'intéressée a démontré un intérêt à participer à la vie sociale et culturelle en Suisse et disposer d'attaches avec ce pays, sa situation ne justifie pas l'octroi en sa faveur d'une autorisation de séjour pour rentier. En effet, les liens qu'elle a tissés avec la Suisse, au cours de ses séjours, ne dépassent pas ceux que d'autres étrangers, disposant également d'une résidence secondaire en Suisse et d'un intérêt pour les activités, notamment, culturelles qui y sont offertes, pourraient se tisser en tant que visiteurs réguliers de ce pays. S'il est louable que l'intéressée participe financièrement au soutien du festival Y._______ (VD), cette circonstance n'est pas exceptionnelle. En outre, la recourante ne dispose d'aucun proche sur le territoire helvétique et ne peut donc se prévaloir de liens plus étroits et intenses avec ce pays qu'avec la Russie, où elle a passé toute son existence et effectué toute sa carrière professionnelle (cf. demande d'autorisation de séjour de rentier du 10 février 2017, p. 2 et 3, dossier TAF act. 1 pce 1), voire même avec le Royaume-Uni, où séjournent ses deux filles majeures et où elle s'est également rendue régulièrement au bénéfice de visas à entrées multiples (cf. copies des passeports de la recourante produites, dossier TAF act. 1 pce 2 n° 7 et act. 30 pce 7). En outre, contrairement à ce que semble prétendre l'intéressée dans ses dernières écritures (« [...] N'ayant plus aucune attache en Russie, [...] », « [...] la Suisse est le seul pays avec lequel elle entretient des liens aussi étroits, personnels et directs [...] », cf. dossier TAF act. 38, p. 3), il n'y a aucune raison de croire qu'elle est devenue complètement étrangère à son pays d'origine, dont elle parle la langue et au sein duquel elle a évolué durant toute sa vie, et, ce même s'il y avait lieu d'admettre, comme la recourante l'affirme, qu'elle n'y dispose plus d'aucun proche.</w:t>
      </w:r>
    </w:p>
    <w:p>
      <w:r>
        <w:rPr>
          <w:b/>
        </w:rPr>
        <w:t>E. 8.2.3</w:t>
      </w:r>
    </w:p>
    <w:p>
      <w:r>
        <w:t>Dans ce contexte, il y a lieu de rappeler que les hypothèses citées à l'art. 25 al. 2 OASA ne sont qu'exemplatives (cf. consid. 7.3 supra) et que l'existence de « liens personnels particuliers avec la Suisse » s'analyse à l'aune de l'ensemble des circonstances du cas d'espèce. La question de savoir si l'autorité inférieure a fait preuve d'arbitraire ou non, en qualifiant les séjours de la recourante en Suisse comme « relativement brefs » et en relevant qu'ils avaient eu lieu dans le cadre de vacances, n'est, en soi, pas décisive. Seul est pertinent le fait de savoir si la situation personnelle de l'intéressée, prise dans son ensemble, permet d'admettre l'existence de relations particulièrement étroites avec la Suisse, qui justifieraient l'octroi d'une autorisation pour prise de résidence en ce pays. Ce qui n'est, en l'espèce, comme exposé ci-dessus, pas le cas, malgré l'intérêt certain porté par la recourante à la Suisse.</w:t>
      </w:r>
    </w:p>
    <w:p>
      <w:r>
        <w:rPr>
          <w:b/>
        </w:rPr>
        <w:t>E. 8.2.4</w:t>
      </w:r>
    </w:p>
    <w:p>
      <w:r>
        <w:t>S'agissant de la proportionnalité de la décision, le Tribunal relève que l'intéressée conserve la possibilité de se rendre régulièrement en Suisse dans son appartement à X._______ (VD) dans le cadre de séjours touristiques. Elle ne se voit dès lors pas empêchée d'entretenir les liens d'amitié qu'elle y a créés et participer aux événements, notamment, culturels qui y sont organisés, de sorte que le refus d'approbation à l'octroi d'une autorisation de séjour pour prise de résidence en tant que rentière - autorisation pour laquelle il n'existe aucun droit à l'octroi - n'est pas disproportionnée ni inéquitable.</w:t>
      </w:r>
    </w:p>
    <w:p>
      <w:r>
        <w:rPr>
          <w:b/>
        </w:rPr>
        <w:t>E. 8.2.5</w:t>
      </w:r>
    </w:p>
    <w:p>
      <w:r>
        <w:t>En conclusion, l'autorité inférieure, qui dispose, en l'espèce, d'un large pouvoir d'appréciation, n'a ni fait preuve d'arbitraire, ni violé le principe de la proportionnalité en considérant que la recourante ne pouvait se prévaloir de « liens personnels particuliers avec la Suisse », susceptibles de justifier l'octroi d'une autorisation de séjour pour prise de résidence en Suisse en tant que rentière. Une des conditions cumulatives de l'art. 28 LEI n'étant pas réalisée, c'est à bon droit que l'autorité inférieure a refusé d'approuver l'octroi de l'autorisation requise. Il n'est, dès lors, pas nécessaire que le Tribunal se penche plus avant sur les autres conditions posées par cette disposition.</w:t>
      </w:r>
    </w:p>
    <w:p>
      <w:r>
        <w:rPr>
          <w:b/>
        </w:rPr>
        <w:t>E. 9</w:t>
      </w:r>
    </w:p>
    <w:p>
      <w:r>
        <w:t>Il ressort de ce qui précède que, par sa décision du 28 juin 2017, l'autorité inférieure n'a ni violé le droit fédéral, ni constaté des faits pertinents de manière inexacte ou incomplète ; en outre, la décision attaquée n'est pas non plus inopportune (art. 49 PA). En conséquence, le recours est rejeté.</w:t>
      </w:r>
    </w:p>
    <w:p>
      <w:r>
        <w:rPr>
          <w:b/>
        </w:rPr>
        <w:t>E. 10</w:t>
      </w:r>
    </w:p>
    <w:p>
      <w:r>
        <w:t>Vu l'issue de la procédure de recours, il y a lieu de mettre les frais de procédure à la charge de la recourante (art. 63 al. 1 PA en relation avec les art. 1 à 3 du règlement du 21 février 2008 concernant les frais, dépens et indemnités fixés par le Tribunal administratif fédéral [FITAF, RS 173.320.2]). N'ayant pas obtenu gain de cause, l'intéressée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