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F-4259/2025 vom 17. Juli 2025</w:t>
      </w:r>
    </w:p>
    <w:p>
      <w:r>
        <w:t>Bundesverwaltungsgericht, 2025-07-17, DE</w:t>
      </w:r>
    </w:p>
    <w:p>
      <w:r>
        <w:rPr>
          <w:b/>
        </w:rPr>
        <w:t xml:space="preserve">Quelle: </w:t>
      </w:r>
      <w:r>
        <w:t>https://mcp.opencaselaw.ch/entscheid/bvger_F-4259_2025</w:t>
      </w:r>
    </w:p>
    <w:p>
      <w:r>
        <w:t>FR: TAF F-4259/2025 du 17 juillet 2025</w:t>
      </w:r>
    </w:p>
    <w:p>
      <w:r>
        <w:t>IT: TAF F-4259/2025 del 17 luglio 2025</w:t>
      </w:r>
    </w:p>
    <w:p>
      <w:pPr>
        <w:pStyle w:val="Heading2"/>
      </w:pPr>
      <w:r>
        <w:t>Regeste</w:t>
      </w:r>
    </w:p>
    <w:p>
      <w:r>
        <w:t>Zuweisung der Asylsuchenden an die Kantone</w:t>
      </w:r>
    </w:p>
    <w:p>
      <w:pPr>
        <w:pStyle w:val="Heading2"/>
      </w:pPr>
      <w:r>
        <w:t>Erwägungen</w:t>
      </w:r>
    </w:p>
    <w:p>
      <w:r>
        <w:rPr>
          <w:b/>
        </w:rPr>
        <w:t>E. 1.1</w:t>
      </w:r>
    </w:p>
    <w:p>
      <w:r>
        <w:t>Verfügungen der Vorinstanz betreffend Kantonszuweisung unterliegen der Beschwerde an das Bundesverwaltungsgericht (Art. 105 AsylG [SR 142.31] i.V.m. Art. 31 ff. VGG [SR 173.32]).</w:t>
      </w:r>
    </w:p>
    <w:p>
      <w:r>
        <w:rPr>
          <w:b/>
        </w:rPr>
        <w:t>E. 1.2</w:t>
      </w:r>
    </w:p>
    <w:p>
      <w:r>
        <w:t>Das Verfahren richtet sich nach dem VwVG [SR 172.021], dem VGG und dem BGG [SR 173.110], soweit das AsylG nichts anderes bestimmt (Art. 37 VGG und Art. 6 AsylG).</w:t>
      </w:r>
    </w:p>
    <w:p>
      <w:r>
        <w:t>F-4259/2025 Seite 3</w:t>
      </w:r>
    </w:p>
    <w:p>
      <w:r>
        <w:rPr>
          <w:b/>
        </w:rPr>
        <w:t>E. 1.3</w:t>
      </w:r>
    </w:p>
    <w:p>
      <w:r>
        <w:t>Der Beschwerdeführer ist zur Einreichung der Beschwerde legitimiert (Art. 48 Abs. 1 VwVG). Auf die frist- und formgerecht eingereichte Be- schwerde ist einzutreten (Art. 108 Abs. 1 AsylG; Art. 52 Abs. 1 VwVG).</w:t>
      </w:r>
    </w:p>
    <w:p>
      <w:r>
        <w:rPr>
          <w:b/>
        </w:rPr>
        <w:t>E. 1.4</w:t>
      </w:r>
    </w:p>
    <w:p>
      <w:r>
        <w:t>Die Beschwerde erweist sich – wie im Folgenden zu zeigen ist – als offensichtlich begründet, weshalb sie im Verfahren einzelrichterlicher Zu- ständigkeit mit Zustimmung einer zweiten Richterin beziehungsweise eines zweiten Richters (Art. 111 Bst. e AsylG), ohne Durchführung eines Schrif- tenwechsels und mit summarischer Begründung zu behandeln ist (Art. 111a Abs. 1 und 2 AsylG).</w:t>
      </w:r>
    </w:p>
    <w:p>
      <w:r>
        <w:rPr>
          <w:b/>
        </w:rPr>
        <w:t>E. 2.1</w:t>
      </w:r>
    </w:p>
    <w:p>
      <w:r>
        <w:t>Entscheide über die Zuweisung einer asylsuchenden Person an einen Kanton können gemäss Art. 27 Abs. 3 AsylG – diese Bestimmung geht als Spezialbestimmung der allgemeinen Regel von Art. 106 Abs. 1 AsylG vor (Art. 106 Abs. 2 AsylG) – nur mit der Begründung angefochten werden, sie verletzten den Grundsatz der Einheit der Familie. Nicht anwendbar ist die Kognitionsbeschränkung von Art. 27 Abs. 3 AsylG auf Flüchtlinge. Diese können eine Verletzung von Art. 26 des Abkommens vom 28. Juli 1951 über die Rechtsstellung der Flüchtlinge (FK, SR 0.142.30) und von Art. 37 AIG (SR 142.20), welche den Wechsel des Wohnorts in einen anderen Kanton für ausländische Personen regelt, vor Bundesverwaltungsgericht rügen (vgl. BVGE 2012/2 E. 3.2.3).</w:t>
      </w:r>
    </w:p>
    <w:p>
      <w:r>
        <w:rPr>
          <w:b/>
        </w:rPr>
        <w:t>E. 2.2</w:t>
      </w:r>
    </w:p>
    <w:p>
      <w:r>
        <w:t>Flüchtlinge mit rechtmässigem Aufenthalt in der Schweiz geniessen laut ständiger Rechtsprechung das Recht, ihren Aufenthaltsort zu wählen und sich frei zu bewegen, vorbehältlich der Bestimmungen, die unter den gleichen Umständen für ausländische Personen im Allgemeinen gelten (vgl. Art. 26 FK und Art. 58 AsylG; BVGE 2012/2 E. 3.2.2). Art. 26 FK zielt darauf ab, die Einschränkungen der freien Wahl des Aufenthaltsortes und der Bewegungsfreiheit für Flüchtlinge auf ein Minimum zu beschränken. Zulässig sind nur einschränkende Bestimmungen, welche für sämtliche Kategorien von ausländischen Personen gelten. Abzustellen ist auf dieje- nigen Einschränkungen, welche auf ausländische Personen mit einer Nie- derlassungsbewilligung anwendbar sind. Daher begründet Art. 26 FK für Flüchtlinge einen Anspruch auf Kantonszuweisung beziehungsweise -wechsel in gleichem Umfang, wie er einer niedergelassenen Person ge- stützt auf Art. 37 Abs. 3 AIG zustünde (vgl. BVGE 2012/2 E. 5.2.2; Urteile des BVGer F-4282/2024 vom 12. Juli 2024 E. 2.2; F-1642/2024 vom 16. Mai 2024 E. 3.1; F-724/2020 vom 30. September 2022 E. 4.2.1; F- 6485/2020 vom 10. August 2022 E. 3.2; SEM, Handbuch Asyl und</w:t>
      </w:r>
    </w:p>
    <w:p>
      <w:r>
        <w:t>F-4259/2025 Seite 4 Rückkehr, Artikel F6, Die Gesuche um Kantonswechsel, Ziff. 2.3, S. 9 ff., &lt;https://www.sem.admin.ch/sem/de/home/asyl/asylverfahren/nationale- verfahren/handbuch-asyl-rueckkehr.html&gt;, abgerufen am 3. Juli 2025; CONSTANTIN HRUSCHKA, in: Marc Spescha et al. [Hrsg.], OFK Migrations- recht, 5. Aufl. 2019, Art. 27 AsylG N. 7; WALTER STÖCKLI, Flüchtlinge und Schutzbedürftige, in: Peter Uebersax et al. [Hrsg.], Handbuch Ausländer- recht, 3. Aufl. 2022, Rz. 14.100 f. und Rz. 14.141; Schweizerische Flücht- lingshilfe SFH [Hrsg.], Handbuch zum Asyl- und Wegweisungsverfahren,</w:t>
      </w:r>
    </w:p>
    <w:p>
      <w:r>
        <w:rPr>
          <w:b/>
        </w:rPr>
        <w:t>E. 2.3</w:t>
      </w:r>
    </w:p>
    <w:p>
      <w:r>
        <w:t>Nachdem ihm die Vorinstanz am 5. Juni 2025 die Flüchtlingseigen- schaft zuerkannt hat, hat der Beschwerdeführer grundsätzlich Anspruch auf freie Wahl des Aufenthaltsortes und Zuweisung in den von ihm bean- tragten Kanton. Vorbehalten bleibt das Vorliegen von Widerrufsgründen nach Art. 63 AIG (vgl. Art. 37 Abs. 3 AIG i.V.m. Art. 58 AsylG, Art. 6 und 26 FK; E. 2.2 hiervor; ferner: Urteil des BVGer F-724/2020 vom 30. September 2024 E. 4.3). Die Vorinstanz hat sich in der angefochtenen Verfügung mit der Rechtsstellung des Beschwerdeführers als Flüchtling und seinem An- spruch auf Zuweisung in den anbegehrten Kanton nicht auseinanderge- setzt. Sie hat damit einen entscheidwesentlichen Aspekt gänzlich ausser Acht gelassen. Ausserdem hat sie nicht geprüft, ob einer Zuweisung des Beschwerdeführers in den Kanton Bern Widerrufsgründe im Sinne von Art. 63 AIG entgegenstehen könnten. Insoweit erweist sich der Sachverhalt auch als unvollständig abgeklärt und der Untersuchungsgrundsatz ist ver- letzt (Art. 6 AsylG i.V.m. Art. 12 VwVG; Art. 49 Bst. b VwVG; siehe auch Urteile des BVGer F-4282/2024 vom 12. Juli 2024 E. 2.3; F-1642/2024 vom 16. Mai 2024 E. 3.2).</w:t>
      </w:r>
    </w:p>
    <w:p>
      <w:r>
        <w:rPr>
          <w:b/>
        </w:rPr>
        <w:t>E. 2.4</w:t>
      </w:r>
    </w:p>
    <w:p>
      <w:r>
        <w:t>Gemäss Art. 61 Abs. 1 VwVG entscheidet das Bundesverwaltungsge- richt grundsätzlich in der Sache selbst oder weist diese ausnahmsweise mit verbindlichen Weisungen an die Vorinstanz zurück. Eine Rückweisung kommt insbesondere dann in Betracht, wenn weitere Sachverhaltsfeststel- lungen getroffen werden müssen und der Vorinstanz als Erstinstanz ein gewisser Ermessensspielraum zukommt (vgl. BVGE 2020 VI/1 E. 10.1.2; 2020 VII/6 E. 12.6; 2015/30 E. 8.1). Vorliegend lässt sich die Entscheidungsreife nicht mit geringem Aufwand herstellen, zumal es noch abzuklären gilt, ob einer Zuweisung des Be- schwerdeführers in den Kanton Bern Widerrufsgründe im Sinne von Art. 63 AIG entgegenstehen könnten. Erforderlichenfalls müssten diesbezüglich die betroffenen Aufenthalts- und Zuzugskantone zu einer Stellungnahme</w:t>
      </w:r>
    </w:p>
    <w:p>
      <w:r>
        <w:t>F-4259/2025 Seite 5 betreffend Widerrufsgründe aufgefordert werden (vgl. auch SEM, Hand- buch Asyl und Rückkehr, Artikel F6, Die Gesuche um Kantonswechsel, Ziff. 2.3.4, S. 10 f.).</w:t>
      </w:r>
    </w:p>
    <w:p>
      <w:r>
        <w:rPr>
          <w:b/>
        </w:rPr>
        <w:t>E. 3</w:t>
      </w:r>
    </w:p>
    <w:p>
      <w:r>
        <w:t>Die Beschwerde ist somit gutzuheissen. Dispositivziffer 3 der angefochte- nen Verfügung ist aufzuheben und die Sache zur vollständigen und richti- gen Sachverhaltsabklärung im Sinne der Erwägungen sowie zur neuen Entscheidung an die Vorinstanz zurückzuweisen.</w:t>
      </w:r>
    </w:p>
    <w:p>
      <w:r>
        <w:rPr>
          <w:b/>
        </w:rPr>
        <w:t>E. 4.1</w:t>
      </w:r>
    </w:p>
    <w:p>
      <w:r>
        <w:t>Entsprechend dem Verfahrensausgang sind keine Kosten zu erheben (Art. 63 Abs. 1 und 2 VwVG). Das Gesuch um Gewährung der unentgeltli- chen Prozessführung (Art. 65 Abs. 1 VwVG) ist gegenstandslos geworden.</w:t>
      </w:r>
    </w:p>
    <w:p>
      <w:r>
        <w:rPr>
          <w:b/>
        </w:rPr>
        <w:t>E. 4.2</w:t>
      </w:r>
    </w:p>
    <w:p>
      <w:r>
        <w:t>Dem obsiegenden Beschwerdeführer ist für die durch die rechtliche Vertretung erwachsenen notwendigen Kosten zulasten der Vorinstanz eine Parteientschädigung zuzusprechen (Art. 64 Abs. 1 VwVG i.V.m. Art. 7 Abs. 1 des Reglements vom 21. Februar 2008 über die Kosten und Entschädi- gungen vor dem Bundesverwaltungsgericht [VGKE, SR 173.320.2]). Man- gels Kostennote ist die Parteientschädigung pauschal auf Fr. 1'200.– fest- zusetzen (Art. 14 Abs. 2 VGKE).</w:t>
      </w:r>
    </w:p>
    <w:p>
      <w:r>
        <w:rPr>
          <w:b/>
        </w:rPr>
        <w:t>E. 5</w:t>
      </w:r>
    </w:p>
    <w:p>
      <w:r>
        <w:t>Dieses Urteil ist endgültig (Art. 83 Bst. d Ziff. 1 BGG). (Dispositiv nächste Seite)</w:t>
      </w:r>
    </w:p>
    <w:p>
      <w:r>
        <w:t>F-4259/2025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