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F-4253/2015 vom 20. Dezember 2016</w:t>
      </w:r>
    </w:p>
    <w:p>
      <w:r>
        <w:t>Bundesverwaltungsgericht, 2016-12-20, FR</w:t>
      </w:r>
    </w:p>
    <w:p>
      <w:r>
        <w:rPr>
          <w:b/>
        </w:rPr>
        <w:t xml:space="preserve">Quelle: </w:t>
      </w:r>
      <w:r>
        <w:t>https://mcp.opencaselaw.ch/entscheid/bvger_F-4253_2015</w:t>
      </w:r>
    </w:p>
    <w:p>
      <w:r>
        <w:t>FR: TAF F-4253/2015 du 20 décembre 2016</w:t>
      </w:r>
    </w:p>
    <w:p>
      <w:r>
        <w:t>IT: TAF F-4253/2015 del 20 dicembre 2016</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et de refus d'approbation à l'octroi d'une autorisation de séjour prononcées par le SEM - lequel constitue une unité de l'administration fédérale telle que définie à l'art. 33 let. d LTAF - sont susceptibles de recours au Tribunal de céans, qui statue comme autorité précédent le Tribunal fédéral (art. 1 al. 2 LTAF en relation avec l'art. 83 let. c ch. 2 a contrario LTF). A moins que la LTAF n'en dispose autrement, la procédure devant le Tribunal est régie par la PA (art. 37 LTAF).</w:t>
      </w:r>
    </w:p>
    <w:p>
      <w:r>
        <w:rPr>
          <w:b/>
        </w:rPr>
        <w:t>E. 1.2</w:t>
      </w:r>
    </w:p>
    <w:p>
      <w:r>
        <w:t>O._______, qui agit également au nom de son fils mineur, A._______, a qualité pour recourir (art. 48 al. 1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par les parties, ni par les considérants de la décision attaquée (cf. Andre Moser et al., Prozessieren vor dem Bundesverwaltungsgericht, 2ème édition, 2013, n°3.197). Aussi peut-elle admettre ou rejeter le pourvoi pour d'autres motifs que ceux invoqués. Dans son arrêt, elle prend en considération l'état de fait régnant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25 février 2015 à l'approbation de l'autorité fédérale en conformité avec la législation et la jurisprudence (cf. à ce sujet, ATF 141 II 169 consid. 4.3.1, 4.3.2 et 6.1 ; arrêt du Tribunal administratif fédéral C-1621/2013 du 21 mai 2015 consid. 3.2 à 3.4, et jurispr. cit.). Il s'ensuit que le SEM et, a fortiori, le Tribunal ne sont pas liés par la décision du SPOP de délivrer une autorisation de séjour en faveur d'A._______ et peuvent parfaitement s'écarter de l'appréciation faite par cette dernière autorité.</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4.2</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la jurisprudence citée).</w:t>
      </w:r>
    </w:p>
    <w:p>
      <w:r>
        <w:rPr>
          <w:b/>
        </w:rPr>
        <w:t>E. 5</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 ATF 135 I 143 consid. 1.3.1 et les références citées). Selon la jurisprudence, cette norme conventionnelle ne peut toutefois être invoquée que si ces enfants n'ont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130 II 137 consid. 2.1 ; cf. également arrêt du Tribunal fédéral [TF] 2C_897/2013 du 16 avril 2014 consid. 1.2 et la jurisprudence citée). L'art. 8 par. 1 CEDH ne saurait toutefois conférer de manière absolue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arrêts du TF 2C_555/2012 du 19 novembre 2012 consid. 2.1 ; 2C_553/2011 du 4 novembre 2011 consid. 2.1 et les réf. citées).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arrêt du TF 2C_555/2012 précité consid. 2.2 et la jurisprudence citée). S'agissant de l'octroi d'une autorisation de séjour au titre du regroupement familial sur la base de l'art. 8 CEDH, le Tribunal a déjà relevé que les conditions posées par les art. 42 ss LEtr doivent être réalisées pour que le demandeur puisse s'en prévaloir (cf. ci-dessus). La demande de regroupement familial en tant qu'elle concerne A._______ a été déposée tardivement (cf. consid. 9.3 infra). Dès lors, il sera pris en compte du droit fondamental au respect de la vie familiale garanti par l'art. 8 CEDH uniquement sous l'angle des raisons familiales majeures au sens de l'art. 47 al. 4 LEtr (cf. consid. 10 infra). Enfin, le prénommé ne peut se prévaloir d'un autre traité international fondant un droit au regroupement familial.</w:t>
      </w:r>
    </w:p>
    <w:p>
      <w:r>
        <w:rPr>
          <w:b/>
        </w:rPr>
        <w:t>E. 6.1</w:t>
      </w:r>
    </w:p>
    <w:p>
      <w:r>
        <w:t>Sur le plan du droit interne, le regroupement familial est régi par l'art. 42ss LEtr.</w:t>
      </w:r>
    </w:p>
    <w:p>
      <w:r>
        <w:rPr>
          <w:b/>
        </w:rPr>
        <w:t>E. 6.2</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 voir également l'arrêt du Tribunal fédéral 2C_555/2012 du 19 novembre 2012 consid. 1.1). O._______ ayant acquis la nationalité suisse depuis le 9 octobre 2012 et son fils A._______ n'ayant pas encore atteint l'âge de dix-huit ans, la demande de regroupement doit être envisagée sous l'angle de l'art. 42 al. 1 LEtr.</w:t>
      </w:r>
    </w:p>
    <w:p>
      <w:r>
        <w:rPr>
          <w:b/>
        </w:rPr>
        <w:t>E. 7.1</w:t>
      </w:r>
    </w:p>
    <w:p>
      <w:r>
        <w:t>Aux termes de l'art. 42 al. 1 LEtr, le conjoint d'un ressortissant suisse ainsi que ses enfants célibataires étrangers de moins de 18 ans ont droit à l'octroi d'une autorisation de séjour et à la prolongation de sa durée de validité, à condition de vivre en ménage commun avec lui.</w:t>
      </w:r>
    </w:p>
    <w:p>
      <w:r>
        <w:rPr>
          <w:b/>
        </w:rPr>
        <w:t>E. 7.2</w:t>
      </w:r>
    </w:p>
    <w:p>
      <w:r>
        <w:t>Le Tribunal fédéral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ATF 137 I 284 consid. 2.3.1 ; arrêts du Tribunal fédéral 2C_1198/2012 du 26 mars 2013 consid. 4.2 et 2C_555/2012 précité consid. 2.3). Le Tribunal fédéral a dès lors posé de nouvelles exigences au regroupement familial partiel (cf. ATF 136 II 78 consid. 4.8).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 parent qui demande une autorisation de séjour pour son enfant au titre du regroupement familial doit disposer (seul) de l'autorité parentale, même si cette exigence ne ressort pas de l'art. 43 LEtr. Le regroupement familial doit en effet être réalisé en conformité avec les règles du droit civil régissant les rapports entre parents et enfants et il appartient aux autorités compétentes en matière de droit des étrangers de s'en assurer (cf. ATF 137 I 284, consid. 2.3.1 ; arrêt du Tribunal fédéral 2C_555/2012 précité consid. 2.4, et jurispr. cit.). En troisième lieu, le regroupement familial partiel suppose de tenir compte de l'intérêt supérieur de l'enfant, comme l'exige l'art. 3 par. 1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ATF 135 I 153 consid. 2.2.2 in fine ; arrêt du Tribunal fédéral 2C_555/2012 précité consid. 2.3, et jurispr. cit.).</w:t>
      </w:r>
    </w:p>
    <w:p>
      <w:r>
        <w:rPr>
          <w:b/>
        </w:rPr>
        <w:t>E. 8.1</w:t>
      </w:r>
    </w:p>
    <w:p>
      <w:r>
        <w:t>En l'espèce, les conditions de l'art. 42 al. 1 LEtr sont réunies. En effet, A._______ était âgé de moins de dix-huit ans lors du dépôt de la demande de regroupement familial (5 mars 2014) et il souhaite vivre auprès de sa famille résidant dans le canton de Vaud, soit avec son père, sa belle-mère, son demi-frère et sa demi-soeur.</w:t>
      </w:r>
    </w:p>
    <w:p>
      <w:r>
        <w:rPr>
          <w:b/>
        </w:rPr>
        <w:t>E. 8.2</w:t>
      </w:r>
    </w:p>
    <w:p>
      <w:r>
        <w:t>Cela étant, il convient d'examiner si la demande de regroupement familial partiel déposée en faveur du prénommé répond aux autres exigences de la jurisprudence.</w:t>
      </w:r>
    </w:p>
    <w:p>
      <w:r>
        <w:rPr>
          <w:b/>
        </w:rPr>
        <w:t>E. 8.2.1</w:t>
      </w:r>
    </w:p>
    <w:p>
      <w:r>
        <w:t>Selon la jurisprudence du Tribunal fédéral, du point de vue de l'abus de droit au sens de l'art. 51 LEtr, seul importe le point de savoir si les relations unissant l'enfant à ses parents qui invoquent le droit au regroupement familial sont encore vécues. Il n'y a pas non plus abus de droit du seul fait que, lors du dépôt de la demande de regroupement familial, l'enfant était proche de la limite des dix-huit ans (cf. ATF 136 II 497 consid. 4.3). Dans le cas particulier, aucun des faits constatés ne permet de retenir que la demande de regroupement familial aurait été formée abusivement, en ce sens qu'il serait permis de douter de la volonté réelle d'O._______ et de son fils A._______ de reconstituer une unité familiale. Il appert en effet des pièces versées au dossier que, malgré la distance géographique, des liens ont été maintenus entre les prénommés, soit par le biais de contacts réguliers par téléphone, soit par les nombreux séjours qu'A._______ a été amené à effectuer auprès de son fils resté au Cameroun, dont plusieurs avec son épouse et ses deux autres enfants (cf. courrier du 9 mai 2016 et moyens de preuve produits). L'existence d'une relation réellement vécue ne saurait donc être remise en cause, même s'il est vrai que les intéressés ont vécu de manière séparée durant une longue période, soit près de dix ans. Par ailleurs, les raisons invoquées dans le cadre de la demande de regroupement (aggravation de l'état de santé de la grand-mère en charge de la garde de l'enfant et impossibilité de prise en charge par un autre membre de la famille) ne permettent à cet égard pas de qualifier la requête d'abusive (cf. arrêt du Tribunal fédéral 2C_639/2012 du 13 février 2013 consid. 4.5.2). Par ailleurs, il n'apparaît pas, au vu du dossier, que l'on puisse retenir l'existence d'éléments révélant la présence d'une cause de révocation au sens de l'art. 62 LEtr (cf. arrêt du Tribunal fédéral 2C_1013/2013 du 17 avril 2014 consid. 2.1).</w:t>
      </w:r>
    </w:p>
    <w:p>
      <w:r>
        <w:rPr>
          <w:b/>
        </w:rPr>
        <w:t>E. 8.2.2</w:t>
      </w:r>
    </w:p>
    <w:p>
      <w:r>
        <w:t>L'étranger qui demande le regroupement familial partiel pour son enfant doit être légitimé, sous l'angle du droit civil, à vivre avec son enfant en Suisse.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ATF 137 I 284 consid. 2.3.1 ; arrêt du Tribunal fédéral 2C_553/2011 du 4 novembre 2011 consid. 4.4 in fine). Une simple déclaration du parent resté à l'étranger autorisant son enfant à rejoindre l'autre parent en Suisse n'est en principe pas suffisante (cf. arrêts du Tribunal fédéral 2C_555/2012 précité consid. 2.4 in fine, 2C_752/2011 du 2 mars 2012 consid. 4.4 in fine). Le risque existe en effet que le parent résidant en Suisse utilise les dispositions relatives au regroupement familial pour faire venir un enfant auprès de lui alors qu'il n'a pas l'autorité parentale sur celui-ci ou, en cas d'autorité parentale conjointe, que la venue en Suisse de l'enfant revienne de facto à priver l'autre parent de toute possibilité de contact avec lui (cf. ATF 136 II 78 consid. 4.8). Selon la jurisprudence du Tribunal fédéral,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Tribunal fédéral 2C_132/2011 du 28 juillet 2011 consid. 6.2.1). En l'espèce, il appert des pièces du dossier que la mère d'A._______ a transféré son autorité parentale au père de l'enfant (cf. acte notarié du 10 janvier 2014 dont l'authenticité a été vérifiée par l'Ambassade de Suisse à Yaoundé). Par ailleurs, il ressort du jugement rendu le 17 mai 2016 par le Tribunal de grande instance de Manyu (cf. courriers des 14 et 18 juillet 2016 et documents joints) qu'O._______ est bien le seul détenteur de l'autorité parentale et de la garde sur son enfant, A._______. Partant, il y a lieu de considérer que le père est autorisé à faire venir son fils en Suisse auprès de lui.</w:t>
      </w:r>
    </w:p>
    <w:p>
      <w:r>
        <w:rPr>
          <w:b/>
        </w:rPr>
        <w:t>E. 8.2.3</w:t>
      </w:r>
    </w:p>
    <w:p>
      <w:r>
        <w:t>En ce qui concerne l'intérêt de l'enfant et le risque de déracinement, le Tribunal examinera cette question dans le cadre de l'examen des raisons familiales majeures au sens des art. 47 al. 4 LEtr et 75 OASA (cf. consid. 10.3 infra).</w:t>
      </w:r>
    </w:p>
    <w:p>
      <w:r>
        <w:rPr>
          <w:b/>
        </w:rPr>
        <w:t>E. 9.1</w:t>
      </w:r>
    </w:p>
    <w:p>
      <w:r>
        <w:t>La nouvelle loi sur les étrangers a introduit des délais pour requérir le regroupement familial. L'art. 47 al. 1 1ère phrase LEtr pose ainsi le principe selon lequel le regroupement familial doit être demandé dans les cinq ans. Pour les enfants de plus de 12 ans, le regroupement familial doit intervenir dans un délai de 12 mois (art. 47 al. 1 2ème phrase LEtr). Passé ce délai, le regroupement familial différé n'est autorisé que pour des raisons familiales majeures (art. 47 al. 4 LEtr et 75 OASA). S'agissant des membres de la famille d'étrangers, le délai commence à courir lors de l'octroi de l'autorisation de séjour ou d'établissement ou lors de l'établissement du lien familial (art. 47 al. 3 let. b LEtr). Selon le texte clair de l'art. 47 al. 1 LEtr, le délai est respecté si la demande de regroupement familial est déposée avant son échéance. Comme le délai dépend de l'âge de l'enfant, le moment du dépôt de la demande est déterminant aussi à ce dernier égard (cf. ATF 136 II 78 consid. 3.4). Le Tribunal fédéral a précisé que, lorsque l'enfant atteint douze ans pendant l'écoulement du délai de cinq ans, dit délai s'écourte dans le cas suivant : si moins de quatre ans se sont écoulés depuis le départ du délai de cinq ans, il reste un an au requérant pour déposer sa demande à partir du douzième anniversaire. En revanche, si plus de quatre ans se sont écoulés, le délai arrive à l'échéance à l'expiration du délai de cinq ans (cf. arrêt du TF 2C_205/2011 du 3 octobre 2011 consid. 3.5). En outre, le Tribunal fédéral a indiqué que la survenance d'une circonstance ouvrant à l'étranger un véritable droit au regroupement familial (par ex. l'octroi d'une autorisation d'établissement) fait courir un nouveau délai, à compter de l'ouverture dudit droit, pour autant que la première demande, sollicitée sans succès, ait été déposée dans les délais de l'art. 47 LEtr et que la seconde intervienne également dans ces mêmes délais (cf. ATF 137 II 393 consid. 3.3).</w:t>
      </w:r>
    </w:p>
    <w:p>
      <w:r>
        <w:rPr>
          <w:b/>
        </w:rPr>
        <w:t>E. 9.2</w:t>
      </w:r>
    </w:p>
    <w:p>
      <w:r>
        <w:t>Selon la disposition transitoire de l'art. 126 al. 3 LEtr, les délais prévus à l'art. 47 al. 1 LEtr commencent à courir à l'entrée en vigueur de la loi sur les étrangers, dans la mesure où l'entre en Suisse ou l'établissement du lien familial sont antérieurs à cette date.</w:t>
      </w:r>
    </w:p>
    <w:p>
      <w:r>
        <w:rPr>
          <w:b/>
        </w:rPr>
        <w:t>E. 9.3</w:t>
      </w:r>
    </w:p>
    <w:p>
      <w:r>
        <w:t>En l'espèce, comme l'entrée en Suisse d'O._______ est antérieure au 1er janvier 2008 (date de l'entrée en vigueur de la LEtr), il y a lieu d'appliquer l'art. 126 al. 3 LEtr. Dans la mesure où A._______ était âgé de moins de 12 ans à ce moment-là (il n'a atteint cet âge que le 12 février 2016), le regroupement familial devait être demandé jusqu'au 1er janvier 2013 pour respecter le délai de cinq ans de l'art. 47 al. 1 LEtr. La demande déposée le 5 mars 2014 est donc tardive.</w:t>
      </w:r>
    </w:p>
    <w:p>
      <w:r>
        <w:rPr>
          <w:b/>
        </w:rPr>
        <w:t>E. 9.4</w:t>
      </w:r>
    </w:p>
    <w:p>
      <w:r>
        <w:t>Au surplus, le fait qu'O._______ ait acquis la nationalité suisse le 9 octobre 2012 ne joue aucun rôle en l'espèce (au sens du consid. 9.1 in fine ci-dessus), puisque les conditions fixée dans la jurisprudence citée (ATF 137 II 393 consid. 3.3) ne sont pas réunies, la première demande de regroupement familial n'ayant pas été déposée dans les délais légaux.</w:t>
      </w:r>
    </w:p>
    <w:p>
      <w:r>
        <w:rPr>
          <w:b/>
        </w:rPr>
        <w:t>E. 10</w:t>
      </w:r>
    </w:p>
    <w:p>
      <w:r>
        <w:t>Il importe dès lors d'examiner s'il existe des raisons familiales majeures, au sens de l'art. 47 al. 4 LEtr, pour autoriser le regroupement familial différé d'A._______.</w:t>
      </w:r>
    </w:p>
    <w:p>
      <w:r>
        <w:rPr>
          <w:b/>
        </w:rPr>
        <w:t>E. 10.1</w:t>
      </w:r>
    </w:p>
    <w:p>
      <w:r>
        <w:t>Les raisons familiales majeures au sens de l'art. 47 al. 4 LEtr peuvent être invoquées, selon l'art. 75 OASA, lorsque le bien de l'enfant ne peut être garanti que par un regroupement familial en Suisse. Il ressort du chiffre 6.10.4 Regroupement familial des enfants à l'expiration du délai des Directives et circulaires Domaine des étrangers du SEM (état au 18 juillet 2016) que, dans l'intérêt d'une bonne intégration, il ne sera fait usage de l'art. 47 al. 4 LEtr qu'avec retenue (cf. aussi arrêts du Tribunal fédéral 2C_285/2015 du 23 juillet 2015 consid. 3.1 et réf. cit., 2C_473/2014 du 2 décembre 2014 consid. 4.3, 2C_1198/2012 consid. 4.2 et 2C_941/2010 du 10 mai 2011 consid. 2.1).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ATF 137 I 284 consid. 2.3.1 in fine, et jurispr. cit.). Selon la jurisprudence rendue sous l'empire de la LSEE,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a la charge [cf. arrêts du Tribunal fédéral 2C_1198/2012 précité, ibid., et 2C_205/2011 du 3 octobre 2011 consid. 4.2, avec renvoi au Message du Conseil fédéral du 8 mars 2002 concernant la loi sur les étrangers, FF 2002 3469, p.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(cf. ATF 133 II 6 consid. 3.1.2 ; arrêts du Tribunal fédéral 2C_473/2014 précité, ibid., 2C_1198/2012 consid. 4.2, 2C_578/2012 du 22 février 2013 consid. 4.2).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2C_473/2014 précité, ibid., 2C_1198/2012 précité, ibid., et 2C_555/2012 précité, ibid.).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p. 3512, ad ch. 1.3.77). C'est donc l'intérêt de l'enfant et non les intérêts économiques (prise d'une activité économique en Suisse) qui priment (cf. arrêt du Tribunal fédéral 2C_1198/2012 précité consid. 4.1 ; voir également les arrêts du Tribunal fédéral 2C_578/2012 précité, ibid., et 2C_205/2011 précité, ibid., ainsi que la jurisprudence citée). Enfin, les raisons familiales majeures pour le regroupement familial différé doivent être interprétées d'une manière conforme au droit fondamental au respect de la vie familiale (art. 13 Cst. et art. 8 CEDH ; cf. arrêt du Tribunal fédéral 2C_303/2014 du 20 février 2015 consid. 4.1).</w:t>
      </w:r>
    </w:p>
    <w:p>
      <w:r>
        <w:rPr>
          <w:b/>
        </w:rPr>
        <w:t>E. 10.2</w:t>
      </w:r>
    </w:p>
    <w:p>
      <w:r>
        <w:t>Dans la décision rendue le 4 juin 2015, le SEM a notamment considéré que le changement de circonstances familiales invoqué ne constituait pas un élément décisif pour justifier la venue en Suisse de l'enfant et que les raisons de nature médicale invoquées à l'appui de la requête, ainsi que celle relatives à la situation familiale de la mère au Cameroun ne permettaient pas de démontrer que le bien de l'enfant ne pouvait être garanti que par un regroupement familial en Suisse. En outre, l'autorité intimée a estimé que l'absence d'une solution alternative susceptible d'améliorer les conditions d'existence de l'enfant au Cameroun n'avait pas été établie et qu'il était dans l'intérêt personnel d'A._______ de demeurer dans sa patrie. Le Tribunal doit cependant constater que le raisonnement développé par le SEM ne résiste pas à l'examen, dès lors qu'il ne tient pas suffisamment compte de l'âge de l'enfant, ni n'a pris en compte les explications des intéressés concernant l'absence d'une solution de prise en charge alternative de l'enfant par son entourage.</w:t>
      </w:r>
    </w:p>
    <w:p>
      <w:r>
        <w:rPr>
          <w:b/>
        </w:rPr>
        <w:t>E. 10.3</w:t>
      </w:r>
    </w:p>
    <w:p>
      <w:r>
        <w:t>Il appert des pièces versées au dossier que la grand-mère maternelle, à la charge de laquelle A._______ avait été confié, souffre de diverses affections, ce qui la restreint fortement dans son autonomie ainsi que dans sa compétence éducative. Ainsi, selon le rapport médical du 21 décembre 2014 établi par le Centre médical, chirurgical et hospitalier Maloine à Yaoundé, il ressort que cette dernière souffrait d'une « compression médullaire lente évoluant depuis avril 2006 avec tout d'abord une tétraparésie », mais que « depuis octobre 2013, la patiente présente une tétraplégie (paralysie complète des deux membres inférieurs, force motrice 0/5) la rendant grabataire avec comme conséquence [notamment] une thrombose veineuse profonde du membre inférieur gauche», que les investigations menées faisaient penser à « un Mal de Pott (tuberculose de la colonne vertébrale) comme cause de la compression médullaire », qu'un diabète de type 2 avait encore été découvert, qu'il découlait de l'examen physique que la patiente n'était plus apte à prendre soin ni de sa propre personne, ni de son petit-fils et qu'une hospitalisation s'imposait pour un suivi efficient. O._______ a souligné que la maladie qui affectait cette personne depuis 2006 ne l'empêchait toutefois pas de s'occuper de l'enfant à l'époque, mais que, comme relevé ci-dessus, la situation s'était aggravée à partir du mois d'octobre 2013, raison pour laquelle des démarches avaient été entreprises pour confier la garde de l'enfant à son père. Il est à noter encore que le jugement rendu le 17 mai 2016 par le Tribunal de grande instance de Manyu concernant l'attribution de l'autorité parentale sur A._______ à son père indique aussi que la grand-mère de l'enfant est maintenant très malade et incapable de s'en occuper à l'avenir. A cela s'ajoute le fait que l'enfant vivant seul avec sa grand-mère, il a été livré à lui-même lors d'une hospitalisation de cette dernière survenue au début de l'année 2016 (cf. courrier du 9 mai 2016). Il faut aussi souligner, comme relevé ci-avant, que l'état de santé de la grand-mère nécessitera à l'avenir une hospitalisation pour un suivi efficient (cf. rapport médical du 21 décembre 2014). Au vu de ces éléments, force est d'admettre que la grand-mère d'A._______ n'est plus depuis le mois d'octobre 2013 dans un état de santé qui lui permette fournir un cadre adéquat pour la prise en charge de cet enfant.</w:t>
      </w:r>
    </w:p>
    <w:p>
      <w:r>
        <w:rPr>
          <w:b/>
        </w:rPr>
        <w:t>E. 10.4</w:t>
      </w:r>
    </w:p>
    <w:p>
      <w:r>
        <w:t>En ce qui concerne l'existence d'une solution alternative de prise en charge de l'enfant par son entourage au Cameroun, les recourants font valoir que personne n'est en mesure de prendre la suite de la grand-mère maternelle pour s'occuper de celui-ci. O._______ a indiqué que la mère d'A._______, qui avait rencontré de nombreuses difficultés du simple fait d'avoir eu un enfant hors mariage, avait refait sa vie avec un nouvel homme, qu'elle l'avait épousé et eu de lui d'autres enfants et que ce mari refusait fermement que ce fils vienne vivre à leurs côtés (cf. observations du recourant des 18 mai et 16 novembre 2015, lettres de la mère des 8 août 2014 et 15 avril 2015, mémoire de recours p. 3 et 6). En outre, O._______ a fait valoir que son frère et sa soeur restés au Cameroun ne pouvaient pas non plus prendre en charge leur neveu du fait de leur situation personnelle, familiale et professionnelle (cf. observations du 16 novembre 2015). Quant à la grand-mère paternelle, il a relevé qu'elle était déjà en charge de son propre frère, malade mental, du bébé de ce dernier et de sept autres enfants, sa charge actuelle étant déjà en soi trop lourde (cf. ibid.). S'agissant de la famille maternelle de son fils, il a aussi souligné qu'il avait extrêmement peu d'informations à son sujet, puisqu'il n'avait plus aucun lien avec la mère de son enfant (cf. observations du 9 mai 2016, p. 3). A ce stade, faute d'éléments déterminants permettant de douter des déclarations des recourants sur ce point, le Tribunal ne saurait sans autre affirmer l'existence d'une solution alternative acceptable pour prendre en charge A._______ au Cameroun, actuellement âgé de douze ans et demi seulement.</w:t>
      </w:r>
    </w:p>
    <w:p>
      <w:r>
        <w:rPr>
          <w:b/>
        </w:rPr>
        <w:t>E. 10.5</w:t>
      </w:r>
    </w:p>
    <w:p>
      <w:r>
        <w:t>Ainsi, un examen d'ensemble des éléments qui caractérisent la situation actuelle amène le Tribunal de céans à conclure que l'intérêt d'A._______ à pouvoir vivre auprès de sa famille en Suisse l'emporte sur l'intérêt public au refus d'un tel regroupement. En effet, compte tenu de la raison familiale majeure invoquée (péjoration de l'état de santé de la grand-mère paternelle à partir du mois d'octobre 2013 ;cf. consid. 10.3 supra), des liens familiaux effectifs que les intéressés ont conservés durant leur séparation, du jeune âge de l'enfant, des besoins d'encadrement par sa famille et de l'absence d'un déracinement complet, les conditions posées au regroupement familial différé, au sens de l'art. 47 al. 4 LEtr, peuvent être considérées comme remplies en l'espèce.</w:t>
      </w:r>
    </w:p>
    <w:p>
      <w:r>
        <w:rPr>
          <w:b/>
        </w:rPr>
        <w:t>E. 10.6</w:t>
      </w:r>
    </w:p>
    <w:p>
      <w:r>
        <w:t>Il appert que le cas présente en l'espèce plusieurs aspects particuliers qui constituent autant d'éléments favorables participant de l'intérêt privé d'A._______ à pouvoir bénéficier d'un regroupement familial avec son père, sa belle-mère et ses deux demis frère et soeur résidant dans le canton de Vaud. Sur le plan familial, il sied de souligner qu'âgé actuellement de douze ans et demi, il est indéniable que le prénommé nécessite encore une prise en charge et un encadrement par des adultes, son père et sa belle-mère semblant en l'occurrence le plus à même de le guider dans ses choix futurs. A ce propos, il est à noter que la grand-mère maternelle, qui en a la charge actuellement, n'est plus en mesure de lui porter l'attention nécessaire pour son développement, puisque ce dernier commence à manquer régulièrement les cours, ce qui a amené O._______ à changer son enfant d'école dans l'espoir d'un meilleur encadrement (cf. courrier du 9 mai 2016 ; lettres d'une voisine des11 avril 2015 et 4 mai 2016 ; attestation de l'école du 9 novembre 2015). En outre, en tant que pré-adolescent, l'intéressé se trouve dans une tranche d'âge où il peut encore facilement s'intégrer à un nouveau milieu socioculturel, tel que sa famille, sans que cela n'engendre un déracinement complet par rapport aux années vécues au Cameroun. Cela semble d'autant moins problématique que, bien que scolarisé actuellement en anglais dans son pays d'origine, il parle aussi la langue française (cf. mémoire de recours du 11 septembre 2014 interjeté auprès du Tribunal cantonal vaudois, p. 3, ch. 8). A cela s'ajoute que l'enfant n'a presque plus de relations avec sa mère, ni de contacts avec les autres membres de sa famille (outre sa grand-mère maternelle), de sorte que sa venue en Suisse ne reviendrait pas de facto à le couper de toute relation avec une famille proche résidant au Cameroun.</w:t>
      </w:r>
    </w:p>
    <w:p>
      <w:r>
        <w:rPr>
          <w:b/>
        </w:rPr>
        <w:t>E. 10.7</w:t>
      </w:r>
    </w:p>
    <w:p>
      <w:r>
        <w:t>Certes, il est vrai qu'A._______ a vécu éloigné de son père depuis sa naissance. Toutefois, il ressort des renseignements et moyens de preuve versés au dossier que les liens entre le père et son fils n'ont jamais été rompus, puisque ce dernier a rendu visite régulièrement à son fils dans la mesure de ses moyens (6 visites entre 2008 et 2015), lui téléphone une à deux fois par semaine et assume l'entretien financier de ce dernier par des transferts d'argent internationaux (cf. courrier du 9 mai 2016 et ses annexes, ainsi que les pièces produites à l'appui du recours). C'est donc à tort que l'autorité inférieure a nié l'existence de tels liens après le départ d'O._______ pour la Suisse (cf. décision entreprise, p. 4).</w:t>
      </w:r>
    </w:p>
    <w:p>
      <w:r>
        <w:rPr>
          <w:b/>
        </w:rPr>
        <w:t>E. 10.8</w:t>
      </w:r>
    </w:p>
    <w:p>
      <w:r>
        <w:t>Enfin, rien ne laisse à penser que le regroupement familial sollicité serait manifestement contraire à l'intérêt de l'enfant de venir vivre sa vie de famille auprès des siens résidant en Suisse, ce dernier ayant manifesté son désir de rejoindre son père en Suisse (cf. lettre d'A._______ du 3 août 2014 jointe au recours auprès du Tribunal cantonal vaudois).</w:t>
      </w:r>
    </w:p>
    <w:p>
      <w:r>
        <w:rPr>
          <w:b/>
        </w:rPr>
        <w:t>E. 11</w:t>
      </w:r>
    </w:p>
    <w:p>
      <w:r>
        <w:t>Compte tenu de l'ensemble des éléments exposés ci-dessus, le recours doit être admis, la décision attaquée annulée et la délivrance par les autorités cantonales vaudoises d'une autorisation de séjour au titre du regroupement familial approuvée.</w:t>
      </w:r>
    </w:p>
    <w:p>
      <w:r>
        <w:rPr>
          <w:b/>
        </w:rPr>
        <w:t>E. 12</w:t>
      </w:r>
    </w:p>
    <w:p>
      <w:r>
        <w:t>Bien qu'elle succombe, l'autorité inférieure n'a pas à supporter de frais de procédure (art. 63 al. 2 PA). Obtenant gain de cause, les recourants n'ont pas à supporter de frais de procédure (art. 63 al. 1 a contrario et al. 3 PA) et ont droit à des dépens (art. 64 al. 1 PA en relation avec l'art. 7 FITAF). En l'absence de décompte de prestations, le Tribunal fixe l'indemnité sur la base du dossier (cf. art. 14 al. 2 FITAF). Au vu des circonstances du cas d'espèce, le Tribunal estime, au regard des art. 8ss FITAF, que le versement d'un montant de 2'200 francs (couvrant l'ensemble des frais de représentation au sens de l'art. 9 al. 1 let. a à c FITAF, à savoir les honoraires d'avocat, les débours et la TVA)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