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F-4206/2021 vom 24. November 2022</w:t>
      </w:r>
    </w:p>
    <w:p>
      <w:r>
        <w:t>Bundesverwaltungsgericht, 2022-11-24, FR</w:t>
      </w:r>
    </w:p>
    <w:p>
      <w:r>
        <w:rPr>
          <w:b/>
        </w:rPr>
        <w:t xml:space="preserve">Quelle: </w:t>
      </w:r>
      <w:r>
        <w:t>https://mcp.opencaselaw.ch/entscheid/bvger_F-4206_2021</w:t>
      </w:r>
    </w:p>
    <w:p>
      <w:r>
        <w:t>FR: TAF F-4206/2021 du 24 novembre 2022</w:t>
      </w:r>
    </w:p>
    <w:p>
      <w:r>
        <w:t>IT: TAF F-4206/2021 del 24 novembre 2022</w:t>
      </w:r>
    </w:p>
    <w:p>
      <w:pPr>
        <w:pStyle w:val="Heading2"/>
      </w:pPr>
      <w:r>
        <w:t>Regeste</w:t>
      </w:r>
    </w:p>
    <w:p>
      <w:r>
        <w:t>Cas individuels d'une extrême gravité</w:t>
      </w:r>
    </w:p>
    <w:p>
      <w:pPr>
        <w:pStyle w:val="Heading2"/>
      </w:pPr>
      <w:r>
        <w:t>Erwägungen</w:t>
      </w:r>
    </w:p>
    <w:p>
      <w:r>
        <w:rPr>
          <w:b/>
        </w:rPr>
        <w:t>E. 4.1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à l'approbation du SEM en conformité avec la législation et la jurisprudence (cf. art. 5 let. d de l'ordonnance du DFJP du 13 août 2015 relative aux autorisations et aux décisions préalables dans le domaine du droit des étrangers soumises à la procédure d'approbation [RS 142.201.1] ; ATF 141 II 169 consid. 4.3.1, 4.3.2 et 6.1 ; arrêt du TAF F-3202/2018 du 28 février 2019 consid. 4.2). Il s'ensuit que ni le Tribunal, ni le SEM ne sont liés par la décision de l'OCPM du 9 janvier 2020, et peuvent s'écarter de l'appréciation faite par cette autorité.</w:t>
      </w:r>
    </w:p>
    <w:p>
      <w:r>
        <w:rPr>
          <w:b/>
        </w:rPr>
        <w:t>E. 5.1</w:t>
      </w:r>
    </w:p>
    <w:p>
      <w:r>
        <w:t>A teneur de l'art. 30 al. 1 let. b LEI, il est possible de déroger aux conditions d'admission (art. 18 à 29 LEI), notamment dans le but de tenir compte des cas individuels d'une extrême gravité ou d'intérêts publics majeurs.</w:t>
      </w:r>
    </w:p>
    <w:p>
      <w:r>
        <w:rPr>
          <w:b/>
        </w:rPr>
        <w:t>E. 5.2</w:t>
      </w:r>
    </w:p>
    <w:p>
      <w:r>
        <w:t>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5.3</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 ;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 F-736/2017 du 18 février 2019 consid. 5.6 et les réf.).</w:t>
      </w:r>
    </w:p>
    <w:p>
      <w:r>
        <w:rPr>
          <w:b/>
        </w:rPr>
        <w:t>E. 6.1</w:t>
      </w:r>
    </w:p>
    <w:p>
      <w:r>
        <w:t>L'opération « Papyrus », quant à elle, développée par le canton de Genève sur une période allant des mois de février 2017 à décembre 2018, avait pour but de régulariser le statut administratif des personnes « sans-papiers » bien intégrées dans le canton sous réserve du respect de certains critères et de l'acceptation du SEM, sur la base des art. 30 al. 1 let. b LEI et 31 OASA (cf. arrêts du TAF F-2204/2020 du 8 février 2021 consid. 6.5).</w:t>
      </w:r>
    </w:p>
    <w:p>
      <w:r>
        <w:rPr>
          <w:b/>
        </w:rPr>
        <w:t>E. 6.2</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à ce titre, ladite opération prend en compte, d'une part les « preuves de catégorie A », dont un seul document démontrant une année de séjour discontinue suffit. Il s'agit, par exemple, d'extraits de comptes de cotisation, d'attestations de l'administration fiscale, de fiches de salaire, de contrats de travail ou de bail, d'attestations de scolarité ou de documents scolaires, d'attestations de cours de langue, de polices d'assurances et d'abonnements aux transports publics. D'autre part, il existe les « preuves de catégorie B » dont trois à cinq documents sont nécessaires pour certifier une année de séjour. Elles regroupent notamment les abonnements de fitness et les témoignages dits « engageants » (cf. Brochure de la République et canton de Genève, Opération Papyrus, Conditions et procédure pour le dépôt d'une demande de normalisation, p. 3, accessible sur le site : www.cageneve.ch /CAL%20Tekste/Papyrus_depliant.pdf, consulté en novembre 2022) ; - faire preuve d'une intégration réussie (minimum niveau A2 de français du cadre européen commun de référence pour les langues et scolarisation des enfants notamment) ; - ne pas avoir fait l'objet de condamnations pénales (autres que pour séjour illégal) (cf. Page Papyrus sur le site du SEM, www.sem.admin.ch, page d'accueil &gt; entrée, séjour &amp; travail &gt; séjour &gt; les sans-papiers en Suisse &gt; Papyrus, consulté en novembre 2022 ; Gregor Chatton/Jérôme Sieber, Le droit à la santé et à la couverture des soins des étrangers en Suisse, in : Annuaire du droit de la migration 2019/2020, 2020, p. 130 ; voir, aussi, arrêts de la Cour de justice de la République et canton de Genève [ci-après : la Cour de justice genevoise], ATA/170/2022, du 17 février 2022, consid. 9 ; ATA/920/2021, du 7 septembre 2021, consid. 9).</w:t>
      </w:r>
    </w:p>
    <w:p>
      <w:r>
        <w:rPr>
          <w:b/>
        </w:rPr>
        <w:t>E. 6.3</w:t>
      </w:r>
    </w:p>
    <w:p>
      <w:r>
        <w:t>Le Tribunal a par ailleurs précisé, en s'écartant sur ce point de la jurisprudence de la Cour de justice genevoise, que, vu les spécificités de l'opération « Papyrus », qui était limitée dans le temps (soit jusqu'à la fin de l'année 2018), il se justifiait d'en restreindre l'application aux personnes étrangères qui en remplissaient la condition temporelle au moment où ce programme était encore en cours (arrêt du TAF F-2114/2020, F-2118/2020 du 5 juillet 2021 consid. 8.5 et 8.6).</w:t>
      </w:r>
    </w:p>
    <w:p>
      <w:r>
        <w:rPr>
          <w:b/>
        </w:rPr>
        <w:t>E. 6.4</w:t>
      </w:r>
    </w:p>
    <w:p>
      <w:r>
        <w:t>Les personnes relevant du domaine de l'asile ne sont par ailleurs pas concernées par l'opération « Papyrus » (cf. arrêts du TAF F-3466/2020 du 1er novembre 2021 consid. 7.1 ; F-6646/2018 du 15 janvier 2020 consid. 8.6 ; voir, aussi, le site internet du canton de Genève : www.ge.ch, sous Dossiers &gt; Opération Papyrus &gt; Processus de normalisation de statut de séjour &gt; Rappel du cadre légal, consulté en septembre 2022), dans la mesure où le principe de l'exclusivité de l'asile proscrit, en principe, qu'une procédure visant à l'octroi d'une autorisation de séjour relevant du droit des étrangers soit engagée tant que la personne étrangère déboutée de l'asile n'a pas quitté la Suisse, suite notamment à une décision de renvoi exécutoire (cf. art. 14 al. 1 de la loi du 26 juin 1998 sur l'asile [LAsi, RS 142.31], cf. arrêt du TAF F-2888/2017 du 26 septembre 2018, consid. 3). Par conséquent, toute personne dont la demande d'asile a été rejetée doit pouvoir se prévaloir d'un « retour » au sens de l'art. 3 par. 3 de la Directive 2008/115/CE du 16 décembre 2008 relative aux normes et procédures communes applicables dans les États membres au retour des ressortissants de pays tiers en séjour irrégulier (JO L 348/98 du 24.12.2018, ci-après : la Directive retour) pour prétendre à une autorisation de séjour de type « Papyrus » (cf., notamment, arrêt de la Cour de justice genevoise, ATA/1309/2020, du 15 décembre 2020, consid. 5 et 6 ; voir, aussi, arrêt du TAF F-3466/2020 précité consid. 7.1).</w:t>
      </w:r>
    </w:p>
    <w:p>
      <w:r>
        <w:rPr>
          <w:b/>
        </w:rPr>
        <w:t>E. 7</w:t>
      </w:r>
    </w:p>
    <w:p>
      <w:r>
        <w:t>En l'occurrence, le recourant a été renvoyé au Kosovo à la fin août 2012, suite au prononcé de son renvoi en 2009. Il peut donc se prévaloir d'un « retour » dans son pays d'origine et est, partant, susceptible de pouvoir bénéficier de l'opération « Papyrus ». Il a par ailleurs déposé sa demande d'autorisation en juin 2018, alors que l'opération était toujours en vigueur. On examinera dès lors si ce dernier en remplit les conditions.</w:t>
      </w:r>
    </w:p>
    <w:p>
      <w:r>
        <w:rPr>
          <w:b/>
        </w:rPr>
        <w:t>E. 7.1</w:t>
      </w:r>
    </w:p>
    <w:p>
      <w:r>
        <w:t>Dans sa décision du 23 août 2021, l'autorité inférieure a considéré que le recourant ne pouvait se prévaloir d'un séjour ininterrompu de dix ans dans le canton de Genève. Elle a constaté que l'intéressé était arrivé en Suisse au courant du mois d'octobre 2008 et y avait déposé une demande d'asile. Cette procédure avait été close en août 2012 par le renvoi de l'intéressé dans son pays d'origine. D'après les extraits postaux produits par le recourant, celui-ci était revenu en Suisse au courant du mois de novembre 2012, de sorte qu'au terme de l'opération « Papyrus », le 31 décembre 2018, l'intéressé n'avait séjourné en Suisse que depuis à peine six ans. Elle a relevé que le séjour précédemment effectué dans le cadre de la procédure d'asile ne pouvait être comptabilisé dans le calcul de la durée du séjour dans le cadre de l'opération « Papyrus ».</w:t>
      </w:r>
    </w:p>
    <w:p>
      <w:r>
        <w:rPr>
          <w:b/>
        </w:rPr>
        <w:t>E. 7.2</w:t>
      </w:r>
    </w:p>
    <w:p>
      <w:r>
        <w:t>Dans son recours, l'intéressé a fait valoir que le raisonnement de l'autorité inférieure relatif à la comptabilisation des dix ans de séjour était erroné et arbitraire. Il a relevé qu'après avoir quitté la Suisse, le 31 août 2012, à la suite de sa procédure d'asile, il était revenu quelques mois plus tard, soit le 3 octobre 2012. Il n'avait été, de la sorte, absent que trente jours sur une période de douze ans. Il a précisé qu'il vivait toujours à Genève à ce jour. Contrairement à ce que soutenait le SEM, la période d'asile pouvait être comptabilisée dans la durée de séjour dans le cadre de l'opération « Papyrus ». Aucune base légale, ni fondement juridique n'indiquait que la période précédant son renvoi temporaire de Suisse ne devait pas être comptabilisée.</w:t>
      </w:r>
    </w:p>
    <w:p>
      <w:r>
        <w:rPr>
          <w:b/>
        </w:rPr>
        <w:t>E. 8</w:t>
      </w:r>
    </w:p>
    <w:p>
      <w:r>
        <w:t>Vu les arguments avancés de part et autre, le Tribunal examinera tout d'abord si le recourant pouvait se prévaloir d'un séjour ininterrompu de dix ans dans le canton de Genève à la fin décembre 2018 (cf. consid. 5.3 supra).</w:t>
      </w:r>
    </w:p>
    <w:p>
      <w:r>
        <w:rPr>
          <w:b/>
        </w:rPr>
        <w:t>E. 8.1</w:t>
      </w:r>
    </w:p>
    <w:p>
      <w:r>
        <w:t>Le recourant est entré pour la première fois en Suisse en octobre 2008 pour y déposer une demande d'asile. En date du 25 mars 2009, l'ODM a rejeté cette demande et prononcé le renvoi de l'intéressé de Suisse, décision confirmée par le TAF par arrêt du 19 janvier 2012. Fin août 2012, le recourant a été renvoyé dans son pays d'origine. Quelques mois après, en octobre ou novembre 2012, l'intéressé est revenu en Suisse et se serait prétendument installé à Genève. Ainsi, si l'on retenait la date du retour de l'intéressé en Suisse en 2012, ce dernier ne comptabiliserait pas dix ans de séjour ininterrompu à Genève à la fin décembre 2018, mais seulement un peu plus de six ans. S'agissant des années passées entre 2008 et 2012 dans le cadre de la procédure d'asile, le Tribunal considère que celles-ci ne sauraient être comptabilisées dans le cadre de l'opération « Papyrus » dès lors que l'intéressé ne séjournait pas dans le canton de Genève durant cette période, comme en attestent différentes pièces contenues dans son dossier d'asile. Il ressort en effet de la décision de rejet du SEM du 25 mars 2009 que c'était le canton de Fribourg qui avait été chargé de l'exécution du renvoi de l'intéressé dans son pays d'origine. Cette décision était par ailleurs adressée au recourant, à l'adresse : « Centre X._______ » dans le canton de Fribourg. L'arrêt du TAF D-2593/2009 du 19 janvier 2012 a été envoyé au recourant à la même adresse. A l'appui de sa demande de réexamen du 13 février 2012, le recourant avait produit, entre autres, une copie de son livret pour requérant d'asile (livret N), émis par le canton de Fribourg, sur lequel était indiquée l'adresse « bd de Y._______ 1700 Fribourg » et comme place de travail « Employé de restaurant B._______, Restaurant-Pizzeria, (...), 1700 Fribourg », une confirmation de travail du (...) mai 2011 établie par le gérant dudit restaurant ainsi qu'un contrat d'engagement du (...) juin 2009 auprès de ce même restaurant, sur lequel l'adresse du recourant était : « rue (...), 1680 Romont ». Dans sa demande de reconsidération du 16 avril 2012, le recourant avait enfin indiqué comme adresse « Bd Y._______ 1700 Fribourg ».</w:t>
      </w:r>
    </w:p>
    <w:p>
      <w:r>
        <w:rPr>
          <w:b/>
        </w:rPr>
        <w:t>E. 8.2</w:t>
      </w:r>
    </w:p>
    <w:p>
      <w:r>
        <w:t>Au vu de ce qui précède, le recourant, auquel il incombait de prouver que les conditions « Papyrus » étaient rempli, ne peut donc pas se prévaloir d'un séjour continu de dix ans dans le canton de Genève. Il ne peut dès lors se voir délivrer une autorisation de séjour en application de l'opération « Papyrus ».</w:t>
      </w:r>
    </w:p>
    <w:p>
      <w:r>
        <w:rPr>
          <w:b/>
        </w:rPr>
        <w:t>E. 9</w:t>
      </w:r>
    </w:p>
    <w:p>
      <w:r>
        <w:t>Il s'agit maintenant de vérifier si le recourant peut prétendre à une autorisation de séjour pour cas de rigueur grave « ordinaire », au sens de l'art. 30 al. 1 let. b LEI.</w:t>
      </w:r>
    </w:p>
    <w:p>
      <w:r>
        <w:rPr>
          <w:b/>
        </w:rPr>
        <w:t>E. 9.1</w:t>
      </w:r>
    </w:p>
    <w:p>
      <w:r>
        <w:t>En tenant compte des années passées en Suisse durant la procédure d'asile (c'est-à-dire d'octobre 2008 à août 2012), le recourant y totalise un séjour de plus de dix ans. La durée de ce séjour doit être toutefois fortement relativisée puisqu'hormis la période durant laquelle l'intéressé se trouvait en procédure d'asile (octobre 2008 à janvier 2012), ce dernier y est demeuré jusqu'à fin août 2012 alors qu'il faisait l'objet d'une décision de renvoi entrée en force. Il y est par la suite revenu illégalement en octobre ou novembre 2012 et y séjourne jusqu'à maintenant de manière illégale, respectivement à la faveur d'une tolérance cantonale et de l'effet suspensif du présent recours. Or, selon la jurisprudence, la durée d'un séjour illégal ou précaire ne doit normalement pas être prise en considération ou alors seulement dans une mesure très restreinte (cf., notamment, ATAF 2007/45 consid. 4.4 et 6.3 ; 2007/44 consid. 5.2 ; arrêt du TAF F-1851/2020 du 9 novembre 2020 consid. 6.3.1 ; voir, aussi, arrêt du TF 2C_919/2019 du 25 février 2020 consid. 7). Dans ces circonstances, le recourant ne saurait tirer parti de la durée de son séjour en Suisse pour bénéficier d'une dérogation aux conditions d'admission. Il ne peut pas non plus prétendre à l'octroi d'une autorisation de séjour en vertu de la protection de la vie privée garantie par l'art. 8 par. 1 CEDH, dès lors qu'il ne peut se prévaloir d'un séjour légal de plus de dix ans ou d'une forte intégration en Suisse, propre à lui conférer un droit de séjour durable (cf. ATF 144 I 266 consid. 3 ; arrêts du TF 2C_49/2021 du 20 mai 2021 consid. 3.1 ; 2C_919/2019 du 25 février 2020 consid. 7).</w:t>
      </w:r>
    </w:p>
    <w:p>
      <w:r>
        <w:rPr>
          <w:b/>
        </w:rPr>
        <w:t>E. 9.2</w:t>
      </w:r>
    </w:p>
    <w:p>
      <w:r>
        <w:t>S'agissant de l'intégration professionnelle du recourant, il ressort du dossier que ce dernier a travaillé durant son premier séjour en Suisse en tant qu'aide de cuisine et aide au pizzaiolo auprès du restaurant B._______ à Fribourg (cf., notamment, contrat d'engagement du [...] juin 2009 et confirmation de travail du [...] mai 2011, dossier asile, act. B1 p. 6 et 7 ; extrait du compte individuel AVS, act. TAF 1 pce 11). Depuis son retour en Suisse, le recourant a travaillé pour d'autres établissements de restauration (cf. act. TAF 1 pces 6, 6bis et 11). Depuis le (...) septembre 2021, il travaille en qualité de cuisinier, au bénéfice d'un contrat de durée indéterminée, pour la Brasserie-restaurant de C._______ à Genève, à satisfaction de son employeur (cf. act. TAF 8 pce 16). Il y a ainsi lieu de conclure que l'intégration professionnelle de l'intéressé est réussie. Toutefois, bien que le parcours professionnel de l'intéressé soit louable, il n'a pas acquis de connaissances ou de qualifications spécifiques qu'il ne pourrait pas mettre à profit dans son pays d'origine et n'a pas non plus réalisé une ascension professionnelle remarquable, circonstances susceptibles de justifier l'admission d'un cas de rigueur au sens de l'art. 30 al. 1 let. b LEI (arrêts du TAF F-6328/2019 du 25 janvier 2021 consid. 5.3 ; F-1714/2016 du 24 février 2017 consid. 5.2).</w:t>
      </w:r>
    </w:p>
    <w:p>
      <w:r>
        <w:rPr>
          <w:b/>
        </w:rPr>
        <w:t>E. 9.3</w:t>
      </w:r>
    </w:p>
    <w:p>
      <w:r>
        <w:t>En ce qui concerne l'intégration financière de l'intéressé, il y a lieu de constater que le recourant ne fait l'objet d'aucune poursuite ou acte de défaut de biens (cf. extrait du registre des poursuites du 13 décembre 2021, act. TAF 8 pce 18 ; extrait du registre des poursuites du 9 mai 2018, dossier cantonal et act. TAF 1 pce 11). Il n'a pas non plus eu recours à des prestations de l'aide sociale (cf. attestation du 11 mai 2018, act. TAF 1 pce 7). Sous cet angle également, l'intégration du recourant est réussie.</w:t>
      </w:r>
    </w:p>
    <w:p>
      <w:r>
        <w:rPr>
          <w:b/>
        </w:rPr>
        <w:t>E. 9.4</w:t>
      </w:r>
    </w:p>
    <w:p>
      <w:r>
        <w:t>S'agissant du comportement adopté par l'intéressé en Suisse sous l'angle du respect de l'ordre et de la sécurité publics, il ressort des pièces au dossier de l'autorité inférieure que le recourant a fait l'objet d'une condamnation pénale en mai 2019 pour séjour illégal et exercice d'une activité lucrative sans autorisation (act. SEM 13 p. 99 ; consid. A.d supra). Ce dernier ne peut donc pas se prévaloir d'un comportement irréprochable en Suisse.</w:t>
      </w:r>
    </w:p>
    <w:p>
      <w:r>
        <w:rPr>
          <w:b/>
        </w:rPr>
        <w:t>E. 9.5</w:t>
      </w:r>
    </w:p>
    <w:p>
      <w:r>
        <w:t>En ce qui concerne l'intégration sociale du recourant, il ressort d'une attestation que ce dernier a atteint un niveau A2 en français (cf. act. TAF 1 pce 13). Il a par ailleurs produit des lettres de soutien d'amis ou de connaissances (act. TAF 1 pce 13). Il ressort également du dossier que l'intéressé est membre de l'association [D._______], avec siège à Genève, et qu'il s'était engagé volontairement en tant que bénévole pour l'organisation d'activités pour la période de 2017 à 2019. Il avait concrètement aidé l'association dans le choix de recettes d'aliments sains pour les jeunes sportifs et la préparation de goûters et de buffets (cf. act. TAF 1 pce 10). Il sied toutefois de rappeler à ce titre qu'il est normal qu'une personne ayant séjourné, à l'instar du recourant, durant plusieurs années dans un pays tiers s'y soit créé des attaches, se soit familiarisée avec le mode de vie de ce pays et ait acquis des connaissances de base de la langue parlée à son lieu de résidence. Ainsi, bien que les efforts de l'intéressé soient louables et doivent être pris en considération, ils ne sont pas remarquables au point de constituer des éléments déterminants pour la reconnaissance d'une situation d'extrême gravité.</w:t>
      </w:r>
    </w:p>
    <w:p>
      <w:r>
        <w:rPr>
          <w:b/>
        </w:rPr>
        <w:t>E. 9.6</w:t>
      </w:r>
    </w:p>
    <w:p>
      <w:r>
        <w:t>Quant aux possibilités de réintégration dans le pays d'origine, le Tribunal relève que le recourant est arrivé en Suisse pour la première fois en octobre 2008 à l'âge de 27 ans. Il a donc passé toute son enfance et son adolescence dans son pays d'origine. Bien que cela fasse maintenant plusieurs années que le recourant vit en Suisse, on ne saurait conclure qu'il est devenu étranger à sa patrie. D'après les pièces au dossier de l'autorité inférieure (cf. act. SEM 14 et 15 p. 100 à 105), le recourant a bénéficié de visas de retour pour retourner notamment au Kosovo, ce qui indique qu'il a conservé des liens avec son pays d'origine. Sans nier qu'un retour plus durable au Kosovo nécessitera une période de réadaptation, la réintégration du recourant n'apparaît pas fortement compromise. On relèvera à ce titre que la situation économique générale prévalant dans le pays d'origine de l'intéressé, qui affecte l'ensemble de la population restée sur place, ne constitue pas un motif pour retenir l'existence d'un cas de rigueur au sens de l'art. 30 al. 1 let. b LEI ; il faudrait en sus qu'il existe d'autres difficultés concrètes propres à la situation du recourant, comme par exemple un handicap sérieux, ce qui n'apparaît pas être le cas en l'espèce (cf. arrêts du TAF F-4530/2020 du 23 juin 2022 consid. 5.7.1 ; F-1851/2020 du 9 novembre 2020 consid. 6.5).</w:t>
      </w:r>
    </w:p>
    <w:p>
      <w:r>
        <w:rPr>
          <w:b/>
        </w:rPr>
        <w:t>E. 9.7</w:t>
      </w:r>
    </w:p>
    <w:p>
      <w:r>
        <w:t>Sur le plan médical, le Tribunal constate que l'intéressé ne s'est pas prévalu d'une péjoration de son état de santé par rapport à la situation prise en compte par le SEM dans sa décision du 23 août 2021 (cf. act. TAF 1 pce 1 p. 5). Il n'y a ainsi pas d'éléments médicaux particuliers susceptibles de constituer une situation d'extrême gravité.</w:t>
      </w:r>
    </w:p>
    <w:p>
      <w:r>
        <w:rPr>
          <w:b/>
        </w:rPr>
        <w:t>E. 9.8</w:t>
      </w:r>
    </w:p>
    <w:p>
      <w:r>
        <w:t>Partant, au terme d'une appréciation de l'ensemble des circonstances afférentes à la présente affaire, le Tribunal parvient à la conclusion que la situation du recourant, envisagée dans sa globalité, ne constitue pas un cas individuel d'extrême gravité au sens de l'art. 30 al. 1 let. b LEI et de la jurisprudence restrictive en la matière. C'est donc à juste titre que l'autorité inférieure a refusé d'approuver l'octroi d'une autorisation de séjour en faveur du recourant en application de la disposition précitée.</w:t>
      </w:r>
    </w:p>
    <w:p>
      <w:r>
        <w:rPr>
          <w:b/>
        </w:rPr>
        <w:t>E. 10.1</w:t>
      </w:r>
    </w:p>
    <w:p>
      <w:r>
        <w:t>Dans la mesure où le recourant n'obtient pas l'octroi d'une autorisation de séjour, c'est également à bon droit que l'autorité inférieure a prononcé son renvoi de Suisse, conformément à l'art. 64 al. 1 let. c LEI.</w:t>
      </w:r>
    </w:p>
    <w:p>
      <w:r>
        <w:rPr>
          <w:b/>
        </w:rPr>
        <w:t>E. 10.2</w:t>
      </w:r>
    </w:p>
    <w:p>
      <w:r>
        <w:t>Le recourant ne démontre pas l'existence d'obstacles à son retour au Kosovo et le dossier ne fait pas non plus apparaître que l'exécution de ce renvoi serait impossible, illicite ou inexigible au sens de l'art. 83 al. 2 à 4 LEI.</w:t>
      </w:r>
    </w:p>
    <w:p>
      <w:r>
        <w:rPr>
          <w:b/>
        </w:rPr>
        <w:t>E. 11</w:t>
      </w:r>
    </w:p>
    <w:p>
      <w:r>
        <w:t>Il ressort de ce qui précède que, par sa décision du 23 août 2021, l'autorité inférieure n'a pas violé le droit fédéral ou abusé de son pouvoir d'appréciation.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