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F-4170/2024 vom 26. Juni 2024</w:t>
      </w:r>
    </w:p>
    <w:p>
      <w:r>
        <w:t>Bundesverwaltungsgericht, 2024-06-26, DE</w:t>
      </w:r>
    </w:p>
    <w:p>
      <w:r>
        <w:rPr>
          <w:b/>
        </w:rPr>
        <w:t xml:space="preserve">Quelle: </w:t>
      </w:r>
      <w:r>
        <w:t>https://mcp.opencaselaw.ch/entscheid/bvger_F-4170_2024_d20240626</w:t>
      </w:r>
    </w:p>
    <w:p>
      <w:r>
        <w:t>FR: TAF F-4170/2024 du 26 juin 2024</w:t>
      </w:r>
    </w:p>
    <w:p>
      <w:r>
        <w:t>IT: TAF F-4170/2024 del 26 giugno 2024</w:t>
      </w:r>
    </w:p>
    <w:p>
      <w:pPr>
        <w:pStyle w:val="Heading2"/>
      </w:pPr>
      <w:r>
        <w:t>Regeste</w:t>
      </w:r>
    </w:p>
    <w:p>
      <w:r>
        <w:t>Nichteintreten auf Asylgesuch und Wegweisung (Wiedererw&amp;auml;gung) | Nichteintreten auf Asylgesuch und Wegweisung (Wiedererwägung); Verfügung des SEM vom 26. Juni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hat die Beschwerden der Beschwerde- führerin 1 und der Beschwerdeführerin 2 gegen die angefochtenen Verfü- gungen vom jeweils 26. Juni 2024 (SEM-II-act. 5/6 und 6/5) zusammen un- ter der Referenznummer F-4170/2024 erfasst. Aufgrund des engen per- sönlichen und sachlichen Zusammenhangs rechtfertigt es sich, die Be- schwerdeverfahren zu vereinigen und darüber in einem Urteil zu befinden.</w:t>
      </w:r>
    </w:p>
    <w:p>
      <w:r>
        <w:rPr>
          <w:b/>
        </w:rPr>
        <w:t>E. 1.3</w:t>
      </w:r>
    </w:p>
    <w:p>
      <w:r>
        <w:t>Gemäss Art. 105 AsylG in Verbindung mit Art. 31 VGG ist das Bundes- verwaltungsgericht zur Beurteilung von Beschwerden auf dem Gebiet des Asyls zuständig. Es entscheidet über diese in der Regel – wie auch vorlie- gend – endgültig (vgl. Art. 83 Bst. d Ziff. 1 BGG). Die Beschwerdeführerin- nen sind zur Beschwerdeanhebung legitimiert (Art. 105 AsylG und Art. 48 Abs. 1 VwVG). Auf die frist- und formgerecht eingereichten Beschwerden ist einzutreten (Art. 108 Abs. 6 AsylG und Art. 52 Abs. 1 VwVG).</w:t>
      </w:r>
    </w:p>
    <w:p>
      <w:r>
        <w:t>F-4170/2024 Seite 5</w:t>
      </w:r>
    </w:p>
    <w:p>
      <w:r>
        <w:rPr>
          <w:b/>
        </w:rPr>
        <w:t>E. 2.1</w:t>
      </w:r>
    </w:p>
    <w:p>
      <w:r>
        <w:t>Mit Beschwerde können die Verletzung von Bundesrecht, einschliess- lich Missbrauch und Überschreitung des Ermessens, sowie die unrichtige oder unvollständige Feststellung des rechtserheblichen Sachverhalts ge- rügt werden (Art. 106 Abs. 1 AsylG).</w:t>
      </w:r>
    </w:p>
    <w:p>
      <w:r>
        <w:rPr>
          <w:b/>
        </w:rPr>
        <w:t>E. 2.2</w:t>
      </w:r>
    </w:p>
    <w:p>
      <w:r>
        <w:t>Die Beschwerden erweisen sich – wie nachfolgend aufgezeigt wird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sind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 getretenen erheblichen Veränderung der Sachlage (vgl. BVGE 2014/39 E 4.5 m.w.H.). Ebenfalls im Rahmen einer Wiedererwägung können Be- weismittel geprüft werden, die erst nach einem materiellen Beschwerde- entscheid des Bundesverwaltungsgerichts entstanden sind und daher re- visionsrechtlich nicht im Rahmen eines Revisionsverfahrens vor dem Bun- desverwaltungsgericht berücksichtigt werden können (vgl. BVGE 2013/22 E. 12.3).</w:t>
      </w:r>
    </w:p>
    <w:p>
      <w:r>
        <w:rPr>
          <w:b/>
        </w:rPr>
        <w:t>E. 4.1</w:t>
      </w:r>
    </w:p>
    <w:p>
      <w:r>
        <w:t>Die Beschwerdeführerinnen begründeten ihr Wiedererwägungsgesuch vom 24. Juni 2024 im Wesentlichen mit einer erheblichen Verschlechte- rung der gesundheitlichen Situation der Beschwerdeführerin 2. Diese führe dazu, dass sie auf die engmaschige Begleitung und Betreuung ihrer Mutter, der Beschwerdeführerin 1, angewiesen sei, die sie unterstütze und zu allen ärztlichen Terminen begleite (SEM-II-act. 1/37).</w:t>
      </w:r>
    </w:p>
    <w:p>
      <w:r>
        <w:rPr>
          <w:b/>
        </w:rPr>
        <w:t>E. 4.2</w:t>
      </w:r>
    </w:p>
    <w:p>
      <w:r>
        <w:t>Die Vorinstanz führte in ihrer Verfügung vom 26. Juni 2024 betreffend die Beschwerdeführerin 2 aus, dass den eingereichten respektive vorlie- genden ärztlichen Berichten keine wesentliche Verschlechterung ihres ge- sundheitlichen Zustandes zu entnehmen sei. Die Vorinstanz habe sich in ihrem Nichteintretensentscheid vom 5. März 2024 eingehend mit den</w:t>
      </w:r>
    </w:p>
    <w:p>
      <w:r>
        <w:t>F-4170/2024 Seite 6 medizinischen Vorbringen im Hinblick auf eine Überstellung nach Portugal auseinandergesetzt. Das Bundesverwaltungsgericht habe in seinem Urteil F-1608/2024 vom 8. Mai 2024 mit Verweis auf die Rechtsprechung des EGMR festgestellt, dass die gesundheitlichen Beeinträchtigungen der Be- schwerdeführerin 2 nicht derart gravierend seien, dass im Fall einer Über- stellung nach Portugal mit dem Risiko einer ernsten, raschen und unwie- derbringlichen Verschlechterung ihres Gesundheitszustandes gerechnet oder aus humanitären Gründen von einer Überstellung abgesehen werden müsse. Das Bundesverwaltungsgericht habe in seinem Urteil F-1608/2024 vom 8. Mai 2024 zudem bestätigt, dass Portugal über eine ausreichende, für sämtliche Dublin-Überstellten hinreichend zugängliche medizinische Infrastruktur verfüge. Das Einholen individueller Garantien finde in der Dub- lin-Verordnung keine rechtliche Grundlage und sei mangels festgestellter systemischer Mängel im portugiesischen Asyl- und Aufnahmesystem nicht erforderlich. Die portugiesischen Behörden seien zudem bereits über die medizinischen Umstände informiert. Zusammenfassend sei festzuhalten, dass keine Gründe vorlägen, welche die Rechtskraft der Verfügung vom</w:t>
      </w:r>
    </w:p>
    <w:p>
      <w:r>
        <w:rPr>
          <w:b/>
        </w:rPr>
        <w:t>E. 4.3</w:t>
      </w:r>
    </w:p>
    <w:p>
      <w:r>
        <w:t>In ihrer Verfügung vom 26. Juni 2024 betreffend die Beschwerdeführe- rin 1 führte die Vorinstanz aus, die Beschwerdeführerin 1 habe keine ihre eigene Person betreffende nachträglich eingetretene Veränderung der Sachlage geltend gemacht. Es lägen somit keine Gründe vor, welche die Rechtskraft der Verfügung vom 5. März 2024 beseitigen könnten, so dass auch das Wiedererwägungsgesuch der Beschwerdeführerin 1 abzuweisen sei (SEM-II-act. 6/5).</w:t>
      </w:r>
    </w:p>
    <w:p>
      <w:r>
        <w:rPr>
          <w:b/>
        </w:rPr>
        <w:t>E. 4.4</w:t>
      </w:r>
    </w:p>
    <w:p>
      <w:r>
        <w:t>In der Beschwerdeschrift vom 2. Juli 2024 führten die Beschwerdefüh- rerinnen aus, dass sich die Beschwerdeführerin 2 seit Januar 2024 in ärzt- licher Behandlung befinde. Im ärztlichen Zeugnis vom 24. Mai 2024 der Klinik für medizinische Onkologie und Hämatologie des Stadtspitals C._______ werde ausdrücklich festgehalten, dass die Beschwerdeführe- rin 2 nicht reisefähig sei, bis weitere Abklärungen am 6. Juni 2024 durch- geführt worden seien. Auch nach diesen Abklärungen sei weiter unklar, ob die Beschwerdeführerin 2 reisefähig sei. Seit Januar 2024 seien bei ihr ver- schiedene Diagnosen gestellt worden, welche die wesentliche Verschlech- terung ihres gesundheitlichen Zustandes hervorheben würden. Bei ihr sei eine Sichelzellerkrankung bei homozygoter Sichelzellanämie und hetero- zygoter alpha+ Thalassämie diagnostiziert worden. Sie leide an Schmerzepisoden, einer erhöhten lnfektneigung sowie chronischer</w:t>
      </w:r>
    </w:p>
    <w:p>
      <w:r>
        <w:t>F-4170/2024 Seite 7 Blutarmut und sei dem konstanten Risiko einer Schädigung ihrer inneren Organe ausgesetzt. Es handele sich um eine Erkrankung, welche komple- xer Therapien und engmaschiger, nahtloser Behandlung bedürfe. Die Be- schwerdeführerin 2 leide seit ihrer Geburt an der Erberkrankung und er- leide monatlich Schmerzkrisen, welche teilweise bis zu einer Woche lang anhielten. Aktuell erhalte die Beschwerdeführerin 2 eine Therapie mit Hyd- roxycarbamid, welche seit dem 16. Februar 2024 durchgeführt werde. Zur weiteren Schmerzbewältigung sei sie auf diese Therapie angewiesen. Die behandelnden Ärzte des Stadtspital C._______ würden zudem dringlich eine korrekte Aufimpfung empfehlen, da diese bis dato nie bzw. unzu- reichend erfolgt sei. Die Beschwerdeführerin 2 müsse darüber hinaus un- bedingt Höhe und damit auch Flüge vermeiden, um ihre Gesundheit kei- nem weiteren Risiko auszusetzen. Der ambulante Bericht vom 4. April 2024 der Klinik für medizinische Onkologie und Hämatologie des Stadtspi- tals C._______ verweise darauf, dass aus ärztlicher Sicht eine weitere Be- treuung und somit ein langfristiger Aufenthalt der Beschwerdeführerin 2 in der Schweiz unbedingt erforderlich sei. Andernfalls könne ihr Wohl nicht sichergestellt werden. Schliesslich sei sie auf die engmaschige Begleitung und Betreuung ihrer Mutter, der Beschwerdeführerin 1, angewiesen. Diese begleite sie zu allen ärztlichen Terminen. Insbesondere für das Gehen – einer alltäglichen Handlung – bedürfe die Beschwerdeführerin 2 der Hilfe ihrer Mutter. Vor allem aufgrund des ärztlichen Hinweises auf die Notwendigkeit des Verbleibs der Beschwerdeführerin 2 hierzulande im ambulanten Bericht vom 4. April 2024 der Klinik für medizinische Onkologie und Hämatologie des Stadtspitals C._______ sei eine wesentliche Veränderung der Sach- lage eingetreten. Die Asylverfahren der Beschwerdeführerinnen seien in der Schweiz durchzuführen (BVGer-act. 1 und 10).</w:t>
      </w:r>
    </w:p>
    <w:p>
      <w:r>
        <w:rPr>
          <w:b/>
        </w:rPr>
        <w:t>E. 5</w:t>
      </w:r>
    </w:p>
    <w:p>
      <w:r>
        <w:t>Februar 2024, zwei ambulante Verlaufsberichte des Stadtspitals C._______ vom 16. Januar 2024 und 16. Februar 2024), die bereits dem Nichteintretensentscheid vom 5. März 2024 und dem Urteil des Bundes- verwaltungsgericht F-1608/2024 vom 8. Mai 2024 zu Grunde lagen. Zum anderen obliegt es nicht den behandelnden Ärzten, sondern dem Gericht, unter Berücksichtigung der konkreten medizinischen Diagnosen zu prüfen und festzustellen, ob eine medizinische Behandlung der Beschwerdefüh- rerin 2 in der Schweiz zwingend erforderlich ist oder ob für sie nicht auch in Portugal eine adäquate medizinische Versorgung rechtsgenügend ge- währleistet ist. Dies ist – wie bereits im Urteil F-1608/2024 vom 8. Mai 2024 festgestellt – vorliegend der Fall (hierzu auch nachfolgend E. 5.2). Aus dem ärztlichen Zeugnis vom 24. Mai 2024 der Klinik für medizinische Onkologie und Hämatologie des Stadtspitals C._______, in dem es heisst, die Beschwerdeführerin 2 sei momentan hospitalisiert und krankheitsbe- dingt nicht reisefähig, bis weitere Abklärungen stattgefunden hätten (BVGer-act. 1, Beilage 4 und BVGer-act. 10, Beilage 6), ergibt sich gleich- falls keine wesentliche Änderung der Sachlage. Ausweislich des</w:t>
      </w:r>
    </w:p>
    <w:p>
      <w:r>
        <w:t>F-4170/2024 Seite 9 Austrittsberichts des Stadtspitals C._______ vom 24. Mai 2024 (proviso- risch) befand sich die Beschwerdeführerin 2 vom 22. bis 29. Mai 2024 auf- grund einer akuten Schmerzkrise bei bekannter Sichelzellanämie in statio- närer Behandlung (SEM-II-act. 3/4). Auch dem Austrittsbericht sind unver- ändert dieselben Diagnosen (Sichelzellerkrankung bei homozygoter Si- chelzellanämie und heterozygoten alpha+ Thalassämie, fortgeschrittene ossäre Destruktion Kniegelenk rechts mit lateral betontem Substanzdefekt der Femurkondyle rechts, Hüftdysplasie rechts) wie dem vorgenannten ambulanten Bericht vom 4. April 2024 und den medizinischen Unterlagen, die bereits dem Nichteintretensentscheid vom 5. März 2024 und dem Urteil des Bundesverwaltungsgericht F-1608/2024 vom 8. Mai 2024 zu Grunde lagen, zu entnehmen. Eine krankheitsbedingte Reiseunfähigkeit wird in dem Austrittsbericht nicht attestiert (SEM-II-act. 3/4).</w:t>
      </w:r>
    </w:p>
    <w:p>
      <w:r>
        <w:rPr>
          <w:b/>
        </w:rPr>
        <w:t>E. 5.1</w:t>
      </w:r>
    </w:p>
    <w:p>
      <w:r>
        <w:t>Zu prüfen ist vorliegend, ob sich die Sachlage seit dem Nichteintreten- sentscheid der Vorinstanz vom 5. März 2024 (SEM-I-act. 55/15) respektive seit dem Urteil des Bundesverwaltungsgerichts F-1608/2024 vom 8. Mai 2024 wesentlich verändert hat und diese Änderung geeignet wäre, die Auf- hebung der Rechtskraft der Verfügung vom 5. März 2024 zu bewirken.</w:t>
      </w:r>
    </w:p>
    <w:p>
      <w:r>
        <w:rPr>
          <w:b/>
        </w:rPr>
        <w:t>E. 5.2</w:t>
      </w:r>
    </w:p>
    <w:p>
      <w:r>
        <w:t>Aus den Akten ergibt sich, dass der wiedererwägungsweise geltend gemachte Gesundheitszustand der Beschwerdeführerin 2 schon zum Zeit- punkt des Nichteintretensentscheids vom 5. März 2024 (SEM-I-act. 55/15) bekannt war. Im Urteil F-1608-2024 vom 8. Mai 2024 führte das</w:t>
      </w:r>
    </w:p>
    <w:p>
      <w:r>
        <w:t>F-4170/2024 Seite 8 Bundesverwaltungsgericht hierzu aus, dass die Beschwerdeführerin 2 aus- weislich der vorliegenden ärztlichen Atteste an homozygoter Sichelzellanä- mie, Knochen- und Gelenkbeschwerden, fortgeschrittener ossärer De- struktion mit lateral betontem Substanzdefekt der Femurkondyle rechts mit Flexionsstellung im Knie und der Hüfte rechts, Osteonekrose und Osteo- myelitis, Subluxationsstellung des Hüftgelenks rechts, Hüftdysplasie, Schmerzkrisen, flair-hyperintensen Marklagerläsionen sowie Knochenin- farkten im Rahmen ihrer Grunderkrankung (Sichelzellerkrankung) leide (vgl. Urteil BVGer F-1608/2024 E. 6.8). Soweit nunmehr auf Beschwerde- ebene geltend gemacht wird, aus dem ambulanten Bericht vom 4. April 2024 der Klinik für medizinische Onkologie und Hämatologie des Stadtspi- tals C._______ (BVGer-act. 1, Beilage 4 und BVGer-act. 10, Beilage 6) er- gebe sich eine wesentliche Veränderung der Sachlage, da darin festgehal- ten werde, dass aus ärztlicher Sicht eine weitere Betreuung und damit ein langfristiger Aufenthalt der Beschwerdeführerin 2 in der Schweiz unbedingt zu ermöglichen sei, verfängt dies nicht. Denn diesem ambulanten Bericht sind zum einen im Wesentlichen dieselben Diagnosen (Sichelzellerkran- kung bei homozygoter Sichelzellanämie und heterozygoten alpha+ Tha- lassämie, fortgeschrittene ossäre Destruktion Kniegelenk rechts mit lateral betontem Substanzdefekt der Femurkondyle rechts, Hüftdysplasie rechts mit/bei) zu entnehmen, wie den medizinischen Unterlagen (Arztbericht des Ambulatoriums D._______ vom 15. November 2023, ärztliche Unterlagen des Stadtspitals C._______ vom 19. Januar 2024, 1. Februar 2024 und</w:t>
      </w:r>
    </w:p>
    <w:p>
      <w:r>
        <w:rPr>
          <w:b/>
        </w:rPr>
        <w:t>E. 5.3</w:t>
      </w:r>
    </w:p>
    <w:p>
      <w:r>
        <w:t>Der Gesundheitszustand der Beschwerdeführerin 2 rechtfertigt auch weiterhin keinen Selbsteintritt der Schweiz gemäss Art. 17 Abs. 1 erster Satz Dublin-III-VO, konkretisiert in Art. 29a Abs. 3 AsylV 1. Dies ergibt sich aus Folgendem:</w:t>
      </w:r>
    </w:p>
    <w:p>
      <w:r>
        <w:rPr>
          <w:b/>
        </w:rPr>
        <w:t>E. 5.3.1</w:t>
      </w:r>
    </w:p>
    <w:p>
      <w:r>
        <w:t>Eine zwangsweise Rückweisung von Personen kann nur ausnahms- 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 tion betrifft Schwerkranke, die durch die Abschiebung – mangels angemes- 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Urteile des EGMR Paposhvili gegen Belgien 13. Dezember 2016, Grosse Kammer, 41738/10, §§ 180-193 m.w.H., be- stätigt durch Savran gegen Dänemark 7. Dezember 2021, Grosse Kam- mer, 57467/15, §§ 121 ff.).</w:t>
      </w:r>
    </w:p>
    <w:p>
      <w:r>
        <w:rPr>
          <w:b/>
        </w:rPr>
        <w:t>E. 5.3.2</w:t>
      </w:r>
    </w:p>
    <w:p>
      <w:r>
        <w:t>Eine solch ausserordentliche Situation ist vorliegend weiterhin nicht anzunehmen. Die gesundheitlichen Beeinträchtigungen der Beschwerde- führerin 2 sind nicht derart gravierend, dass im Falle einer Überstellung nach Portugal mit dem Risiko einer ernsten, raschen und</w:t>
      </w:r>
    </w:p>
    <w:p>
      <w:r>
        <w:t>F-4170/2024 Seite 10 unwiederbringlichen Verschlechterung des Gesundheitszustandes gerech- net oder aus humanitären Gründen von einer Überstellung abgesehen wer- den müsste. Im Übrigen verfügt Portugal über eine ausreichende, für sämt- liche Dublin-Überstellten hinreichend zugängliche medizinische Infrastruk- tur (vgl. Asylum Information Database Country Report Portugal, 2022 Up- date, S. 120 ff., https://asylumineurope.org/wp-content/uplo- ads/2023/05/AIDA-PT_2022- Update.pdf, abgerufen am 23. August 2024). Die Mitgliedstaaten sind verpflichtet, den Antragstellern die erforderliche medizinische Versorgung, die zumindest die Notversorgung und die unbe- dingt erforderliche Behandlung von Krankheiten und schweren psychi- schen Störungen umfasst, zugänglich zu machen (Art. 19 Abs. 1 Aufnah- merichtlinie). Antragstellern mit besonderen Bedürfnissen ist die erforderli- che medizinische oder sonstige Hilfe (nötigenfalls einschliesslich einer ge- eigneten psychologischen Betreuung) zu gewähren (Art. 19 Abs. 2 Aufnah- merichtlinie). Es liegen weiterhin keine Hinweise vor, wonach Portugal der Beschwerdeführerin 2 eine adäquate medizinische Behandlung (konkret hinsichtlich ihrer Sichelzellanämie und deren gesundheitlicher Auswirkun- gen) verweigern würde.</w:t>
      </w:r>
    </w:p>
    <w:p>
      <w:r>
        <w:rPr>
          <w:b/>
        </w:rPr>
        <w:t>E. 5.4</w:t>
      </w:r>
    </w:p>
    <w:p>
      <w:r>
        <w:t>In Bezug auf die Beschwerdeführerin 1 ist ebenfalls keine wesentliche Änderung der Sachlage eingetreten. Mangels Veränderung des Gesund- heitszustandes der Beschwerdeführerin 2 haben sich insoweit die Betreu- ungsaufgaben der Beschwerdeführerin 1 gleichfalls nicht verändert. Eine sonstige Änderung der Sachlage wird von der Beschwerdeführerin 1 weder geltend gemacht noch ist sie den Akten zu entnehmen oder anderweitig ersichtlich.</w:t>
      </w:r>
    </w:p>
    <w:p>
      <w:r>
        <w:rPr>
          <w:b/>
        </w:rPr>
        <w:t>E. 6</w:t>
      </w:r>
    </w:p>
    <w:p>
      <w:r>
        <w:t>Nach dem Gesagten ist keine wesentliche Veränderung der Sachlage ein- getreten und es liegen nach wie vor keine Gründe für einen Selbsteintritt der Schweiz gemäss Art. 17 Dublin-III-VO und die Prüfung der Asylgesu- che der Beschwerdeführerinnen hierzulande vor.</w:t>
      </w:r>
    </w:p>
    <w:p>
      <w:r>
        <w:rPr>
          <w:b/>
        </w:rPr>
        <w:t>E. 7</w:t>
      </w:r>
    </w:p>
    <w:p>
      <w:r>
        <w:t>Aus diesen Erwägungen ergibt sich, dass die Vorbringen und die nach dem Urteil F-1608/2024 vom 8. Mai 2024 entstandenen Beweismittel nicht ge- eignet sind, eine Anpassung der Verfügung der Vorinstanz vom 5. März 2024 zu bewirken. Die Vorinstanz hat das Wiedererwägungsgesuch der Beschwerdeführerinnen zu Recht abgewiesen.</w:t>
      </w:r>
    </w:p>
    <w:p>
      <w:r>
        <w:t>F-4170/2024 Seite 11</w:t>
      </w:r>
    </w:p>
    <w:p>
      <w:r>
        <w:rPr>
          <w:b/>
        </w:rPr>
        <w:t>E. 8</w:t>
      </w:r>
    </w:p>
    <w:p>
      <w:r>
        <w:t>Es ist festzustellen, dass auch für die eventualiter beantragte Kassation der angefochtenen Verfügung vom 26. Juni 2024 keine Veranlassung be- steht. Die Vorinstanz hat den rechtserheblichen Sachverhalt vollständig und korrekt festgestellt und das Wiedererwägungsverfahren unter Wah- rung der Verfahrensrechte der Beschwerdeführerinnen durchgeführt. Die angefochtenen Verfügungen sind ausführlich und differenziert begründet worden. Dass es den Beschwerdeführerinnen ohne Weiteres möglich war, diesen Entscheid anzufechten, ergibt sich im Übrigen bereits aus der Be- schwerdeschrift.</w:t>
      </w:r>
    </w:p>
    <w:p>
      <w:r>
        <w:rPr>
          <w:b/>
        </w:rPr>
        <w:t>E. 9</w:t>
      </w:r>
    </w:p>
    <w:p>
      <w:r>
        <w:t>Schliesslich ist der subeventualiter gestellte Antrag, die Vorinstanz anzu- weisen, individuelle Garantien von den portugiesischen Behörden einzu- holen, um eine angebrachte Unterbringung und medizinische sowie psy- chologische Versorgung sicherzustellen, abzuweisen. Die Vorinstanz hat den medizinischen Umständen bei der Bestimmung der konkreten Modali- täten der Überstellung der Beschwerdeführerinnen Rechnung zu tragen und sicherzustellen, dass die portugiesischen Behörden vorgängig in ge- eigneter Weise über die spezifischen medizinischen Umstände informiert werden (vgl. Art. 31 f. Dublin-III-VO). Dies ist vorliegend geschehen, sind die jeweiligen Diagnosen in den Überstellungsmodalitäten doch detailliert aufgelistet (SEM-I-act. 56/3). Vor diesem Hintergrund ist es (weiterhin) nicht notwendig, von den portugiesischen Behörden vorgängig der Über- stellung individuelle Zusicherungen bezüglich der medizinischen Versor- gung und Unterbringung der Beschwerdeführerinnen einzuholen.</w:t>
      </w:r>
    </w:p>
    <w:p>
      <w:r>
        <w:rPr>
          <w:b/>
        </w:rPr>
        <w:t>E. 10</w:t>
      </w:r>
    </w:p>
    <w:p>
      <w:r>
        <w:t>Die Beschwerden sind vollumfänglich abzuweisen.</w:t>
      </w:r>
    </w:p>
    <w:p>
      <w:r>
        <w:rPr>
          <w:b/>
        </w:rPr>
        <w:t>E. 11</w:t>
      </w:r>
    </w:p>
    <w:p>
      <w:r>
        <w:t>Die Gesuche um Herstellung der aufschiebenden Wirkung der Beschwer- den werden mit dem vorliegenden Entscheid in der Sache gegenstandslos. Der vom Instruktionsrichter am 4. Juli 2024 angeordnete provisorische Vollzugsstopp fällt mit dem vorliegenden Urteil dahin. Bei diesem Ausgang des Verfahrens sind die Kosten den Beschwerdefüh- rerinnen aufzuerlegen (Art. 63 Abs. 1 VwVG) und auf insgesamt Fr. 1'500.– festzusetzen (Art. 1-3 des Reglements vom 21. Februar 2008 über die Kos- ten und Entschädigungen vor dem Bundesverwaltungsgericht [VGKE, SR 173.320.2]). (Dispositiv nächste Seite)</w:t>
      </w:r>
    </w:p>
    <w:p>
      <w:r>
        <w:t>F-4170/2024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