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F-4156/2022 vom 4. Juli 2023</w:t>
      </w:r>
    </w:p>
    <w:p>
      <w:r>
        <w:t>Bundesverwaltungsgericht, 2023-07-04, DE</w:t>
      </w:r>
    </w:p>
    <w:p>
      <w:r>
        <w:rPr>
          <w:b/>
        </w:rPr>
        <w:t xml:space="preserve">Quelle: </w:t>
      </w:r>
      <w:r>
        <w:t>https://mcp.opencaselaw.ch/entscheid/bvger_F-4156_2022</w:t>
      </w:r>
    </w:p>
    <w:p>
      <w:r>
        <w:t>FR: TAF F-4156/2022 du 4 juillet 2023</w:t>
      </w:r>
    </w:p>
    <w:p>
      <w:r>
        <w:t>IT: TAF F-4156/2022 del 4 luglio 2023</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Die Beschwerdeführenden wenden in formeller Hinsicht ein, die Vor-instanz habe das rechtliche Gehör verletzt, indem ihnen nicht Einsicht in sämtliche Verfahrensakten gewährt worden sei, so insbesondere in das Protokoll der Befragung vom 8. Februar 2022 durch die Schweizer Vertretung in Teheran und allfällige weitere Akten dieser Vertretung. Zudem liege (dadurch) eine unvollständige Feststellung des rechtserheblichen Sachverhalts vor.</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dem Anspruch auf rechtliches Gehör resultiert der verfahrensrechtliche Anspruch auf Akteneinsicht (Art. 26 VwVG).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BVGE 2013/23 E. 6.4 m.w.H.). Das Recht auf Akteneinsicht kann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f. VwVG). Zur gerügten Verletzung des Akteneinsichtsrechts ist zunächst auf die Zwischenverfügung vom 29. September 2022 zu verweisen. Darin lud die Instruktionsrichterin die Vorinstanz zur Vernehmlassung ein und forderte diese gleichzeitig auf, sich in diesem Rahmen zu der unter Ziffer 4.5 der Beschwerdeschrift erhobenen Rüge der unvollständig gewährten Akteneinsicht zu äussern. In ihrer Vernehmlassung hielt die Vorinstanz dazu fest, die Akteneinsicht sei vorliegend gewährt und den Beschwerdeführenden das Gesprächsprotokoll beziehungsweise die Aktennotiz der Schweizer Vertretung zugestellt worden. Es stehe den Beschwerdeführenden jedoch frei, ein erneutes Akteneinsichtsgesuch einzureichen, falls ihre Akten unvollständig sein sollten. Die Beschwerdeführenden erhielten in der Folge Gelegenheit, sich zu diesen Feststellungen zu äussern, nahmen jedoch in ihrer Replik vom 12. Dezember 2022 nicht mehr dazu Stellung. Den vor-instanzlichen Akten ist in diesem Zusammenhang zu entnehmen, dass die Beschwerdeführenden bereits mit ihrer Einsprache vom 23. März 2022 um Einsicht in sämtliche Akten im Zusammenhang mit der Ablehnung der humanitären Visa ersuchten (vgl. SEM act. 3/70), worauf die Vorinstanz den Beschwerdeführenden am 21. Juni 2022 die Akten gemäss Art. 26 VwVG zukommen liess (vgl. SEM act. 6/287). In ihrem Schreiben vom 23. Juli 2022 bedankten sich die Beschwerdeführenden für die ihnen zugestellten Akten, ohne dass sie in diesem Zusammenhang monierten, sie hätten nicht alle Aktenstücke erhalten (vgl. SEM act. 7/288-291). Bei dieser Sachlage erweist sich das von der Vorinstanz angeführte Argument, wonach Akteneinsicht gewährt und insbesondere auch die Aktennotiz der Schweizer Vertretung zugestellt worden sei, als zutreffend. Eine Verletzung der Akteneinsicht und mithin des rechtlichen Gehörs liegt demnach nicht vor.</w:t>
      </w:r>
    </w:p>
    <w:p>
      <w:r>
        <w:rPr>
          <w:b/>
        </w:rPr>
        <w:t>E. 3.3</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 Bertschi, Verwaltungsverfahren und Verwaltungsrechtspflege des Bundes, 3. Aufl. 2013, Rz. 1043). Das SEM hat den rechtserheblichen Sachverhalt hinreichend abgeklärt. Es hat sich unter Bezugnahme auf die Schilderungen der Beschwerdeführenden und der Verfahrensakten mit ihrer individuellen Situation, ihrer Gefährdungslage in ihrer Heimat Afghanistan sowie ihrer aktuellen Aufenthaltssituation im Iran respektive dem Bestehen einer zumutbaren Schutzalternative in einem Drittstaat auseinandergesetzt. Es ist nicht ersichtlich, in welcher Hinsicht hier noch konkrete weitere Abklärungen vorgenommen werden müssten. Es ist demnach keine Verletzung des Untersuchungsgrundsatzes festzustellen.</w:t>
      </w:r>
    </w:p>
    <w:p>
      <w:r>
        <w:rPr>
          <w:b/>
        </w:rPr>
        <w:t>E. 3.4</w:t>
      </w:r>
    </w:p>
    <w:p>
      <w:r>
        <w:t>Die formellen Rügen erweisen sich als unbegründet. Es besteht keine Veranlassung, die Sache zur rechtsgenüglichen Sachverhaltsabklärung und zur neuen Entscheidung an die Vorinstanz zurückzuweisen. Das diesbezügliche Eventualbegehren (Rechtsbegehren Ziff. 4) ist abzuweisen.</w:t>
      </w:r>
    </w:p>
    <w:p>
      <w:r>
        <w:rPr>
          <w:b/>
        </w:rPr>
        <w:t>E. 4.1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sie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D-4658/2017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5.1</w:t>
      </w:r>
    </w:p>
    <w:p>
      <w:r>
        <w:t>Die Vorinstanz führt zur Begründung ihres Entscheids an, die Auslandvertretung sei vorliegend in ihren Entscheiden zum zutreffenden Ergebnis gelangt, dass die Beschwerdeführenden die Voraussetzungen für die Erteilung humanitärer Visa (unmittelbare, ernsthafte und konkrete Gefährdung an Leib und Leben) nicht erfüllen würden. Seit der geltend gemachten Tötung eines Verwandten der lokalen Taliban im Heimatdorf seien (Nennung Dauer) verstrichen, weshalb - auch vor dem Hintergrund des Profils des getöteten Talibans - eine aktuelle Gefährdung der Beschwerdeführenden fraglich sei. Soweit sie in ihrem Gesuch vorbrächten, ihr Haus sei "mutmasslich" von den Taliban zerstört worden und gemäss Einsprache vom 23. März 2022 "damit zu rechnen" sei, dass sich die Familie der Taliban noch immer rächen wolle, reiche dies nicht aus, um eine unmittelbare, akute und konkrete Gefährdung zu begründen. Nach dem Vorfall hätten die (...) (Beschwerdeführerin 6) und die (...) (Beschwerdeführerin 7) des Beschwerdeführers 1 seit dem Jahre (...) in I._______ beim (Nennung Verwandter) gelebt und sich nach der Machtübernahme der Taliban verstecken müssen. Ob ihnen in den Jahren (...) bis (...) etwas zugestossen sei, gehe aus den Akten nicht substantiiert hervor. Bei diesen unbelegt gebliebenen Angaben handle es sich um unsubstanziierte Mutmassungen. Es bleibe auch unklar, um welche Probleme es sich diesbezüglich handeln solle. Die anzunehmende Verfeindung der Familie mit den Taliban wegen Ereignissen im Jahre (...) sei weder weiter erläutert noch dargelegt worden, inwiefern die Probleme des Beschwerdeführers 1 auch seine (Nennung Verwandte) betreffen würden. Sodann habe die Beschwerdeführerin 6 anlässlich der Befragung angeführt, in den letzten (Nennung Dauer) durch die Taliban nicht konkret bedroht worden zu sein. Ferner sei seitens des Beschwerdeführers 1 seine Zusammenarbeit mit J._______, (Nennung Funktion), vorgebracht worden. Im Rahmen der Befragung auf der Auslandsvertretung habe er zusätzlich angeführt, Mitbegründer der Gruppierung (...) gewesen zu sein. Im Jahre (...) habe er deswegen ein Drohschreiben der Taliban erhalten, worin er unter Todesandrohung aufgefordert worden sei, seine Arbeit für J._______ umgehend einzustellen. Aus den in diesem Zusammenhang eingereichten Fotos und Unterlagen könne nicht auf eine unmittelbare und akute Gefährdung für Leib und Leben geschlossen werden. Insbesondere seien keine weiteren Unterlagen zur geltend gemachten Tätigkeit des Beschwerdeführers 1 eingereicht worden, obwohl er eigenen Angaben zufolge seine Arbeit nach Erhalt der Drohung nicht eingestellt habe. Bei der Aussage, es müsse davon ausgegangen werden, dass die Taliban über Fotografien verfügen würden, welche ihn an der Seite von J._______ zeigten, weshalb er als Vertreter der afghanischen Regierung wahrgenommen und weiterhin gesucht würde, handle es ebenfalls um eine unsubstanziiert gebliebene Mutmassung. Auf der eingereichten (Nennung Beweismittel) sei gemäss den Akten der Vertretung zudem kein Name aufgeführt. Aus den erwähnten Dokumenten könne nicht konkret gefolgert werden, was die Tätigkeit des Beschwerdeführers 1 in Afghanistan gewesen sei. Die von den Taliban ausgehende Gefährdung sei diesbezüglich nicht glaubhaft dargelegt. Der Drohbrief, der nicht von einer vereidigten Fachperson übersetzt worden sei, sei vor dem Hintergrund des oben Erwähnten von geringem Beweiswert und vermöge keine unmittelbare, ernsthafte und konkrete Gefährdung des Beschwerdeführers 1 darzulegen. Ausserdem stelle sich die Frage, inwiefern die Beschwerdeführenden im (Nennung Zeitpunkt) über den kontrollierten Flughafen in I._______ in den Iran hätten gelangen können, obwohl sie wegen den Taliban - welche im August 2021 an die Macht gelangt seien - unmittelbar, ernsthaft und konkret an Leib und Leben gefährdet seien. Die von den Taliban ausgehende Gefährdung sei vor diesem Hintergrund nicht glaubhaft dargelegt worden. Die eingereichten Artikel und Berichte zur allgemeinen Situation in Afghanistan änderten nichts an dieser Einschätzung, sei diesen doch kein konkreter, individueller Bezug zu den Beschwerdeführenden zu entnehmen. Vielmehr scheine ihre Situation vergleichbar mit dem Schicksal vieler afghanischer Staatsangehöriger, welche sich gegenwärtig leider in einer ähnlich schwierigen Lage befinden würden. Ferner liege kein Nachweis vor, inwiefern die Beschwerdeführenden durch ihren Aufenthalt im Iran gefährdet seien. Wohl habe der Iran die Genfer Flüchtlingskonvention nur mit Vorbehalten unterzeichnet und sei restriktiv in der Vergabe des Flüchtlingsstatus. Jedoch lebten im Iran aktuell geschätzte 4 Millionen afghanische Staatsangehörige. Es stehe den Beschwerdeführenden zudem die Möglichkeit offen, sich an den Hohen Flüchtlingskommissar der Vereinten Nationen (UNHCR) zu wenden, um nötige Hilfe zu erhalten. Entgegen ihren Angaben seien durchaus Hilfsorganisationen im Iran präsent. Der Iran stelle in ihrem Fall eine zumutbare Schutzalternative in einem Drittstaat dar. Alleine ein beschwerliches Leben führe nicht schon zur Annahme, dass sie sich dort in einer besonderen Notlage befinden würden. Schliesslich würden sie mit dem (Nennung Verwandter) des Beschwerdeführers 1 einen Bezug zur Schweiz aufweisen. Insgesamt könne jedoch diesbezüglich aufgrund der Aktenlage nicht von (den erforderlichen) engen Verbindungen zur Schweiz ausgegangen werden.</w:t>
      </w:r>
    </w:p>
    <w:p>
      <w:r>
        <w:rPr>
          <w:b/>
        </w:rPr>
        <w:t>E. 5.2</w:t>
      </w:r>
    </w:p>
    <w:p>
      <w:r>
        <w:t>In der Beschwerdeschrift halten die Beschwerdeführenden an ihrer geltend gemachten Gefährdung fest. Zwar treffe es zu, dass sich die Tötung eines lokalen Taliban vor über (Nennung Dauer) zugetragen habe. Infolge dieses Ereignisses habe sich jedoch ihr Leben komplett verändert, nur durch den Schutz der afghanischen Polizei seien sie vor Nachstellungen und Racheaktionen bewahrt worden. Ihr Haus in H._______ sei, wahrscheinlich durch die Taliban, zerstört worden. Infolge der Machtübernahme der Taliban im August 2021 hätten sie sich wegen der drohenden Gefahr gezwungen gesehen, letztlich auch I._______ zu verlassen und nach Teheran zu fliehen. In ihrer Argumentation verkenne die Vorinstanz den spezifischen afghanischen Kontext und lasse die dort ausgeprägte Sippenhaftung ausser Acht. Zudem würden die Taliban vergangene Ereignisse nicht einfach mit dem Verstreichen der Zeit vergessen, sondern stellten ständig Nachforschungen und Listen von Zielpersonen an. Es sei davon auszugehen, dass sie den Taliban bekannt seien und Rachehandlungen ausgesetzt würden bei Bekanntwerden ihres Aufenthaltsortes. Weiter verkenne die Vorinstanz, dass der Beschwerdeführer 1 sehr eng mit J._______ zusammengearbeitet und deswegen ein Drohschreiben der Taliban erhalten habe. Ausserdem sei auf den UNO-Bericht von Juni 2022 hinzuweisen, der mindestens 160 aussergerichtliche Tötungen von ehemaligen Regierungs- und Sicherheitsbeamten durch Mitglieder der De-facto-Behörden verzeichnet habe. Ihre Angst vor gravierenden Repressalien bis hin zu Verfolgung sei angesichts ihres Profils sowohl subjektiv als auch objektiv begründet. J._______ habe nach der Machtübernahme der Taliban den (Nennung Gruppe) angeführt und sich zum legalen (Nennung Funktion) erklärt. Schliesslich habe dieser ins Ausland flüchten müssen. Die Personen im näheren Umfeld von J._______ seien deshalb bis zuletzt in akuter Gefahr gewesen. Es müsse davon ausgegangen werden, dass die Taliban bei ihren Nachforschungen auf ein Bild und den Namen des Beschwerdeführers 1 gestossen seien. Die zahlreichen Unterlagen vermöchten plausibel und in ausreichend substanziierter Weise eine unmittelbare, ernsthafte und konkrete Gefährdung der Beschwerdeführenden zu belegen. Ferner würden sie sich ohne Aufenthaltstitel im Iran aufhalten und müssten sich vor behördlichen Kontrollen in Schutz nehmen, ansonsten ihnen die Deportation nach Afghanistan drohe. Entgegen den vorinstanzlichen Ausführungen stelle der Iran keine zumutbare Schutzalternative dar. Sodann bestehe aufgrund des hierzulande seit (Nennung Dauer) wohnhaften und aufenthaltsberechtigten Verwandten (Nennung Verwandter) ein enger Bezug zur Schweiz.</w:t>
      </w:r>
    </w:p>
    <w:p>
      <w:r>
        <w:rPr>
          <w:b/>
        </w:rPr>
        <w:t>E. 5.3</w:t>
      </w:r>
    </w:p>
    <w:p>
      <w:r>
        <w:t>In seiner Vernehmlassung bringt das SEM vor, die Argumente in der Rechtsmitteleingabe seien identisch mit jenen im Visumsgesuch vom 29. November 2021 und der Eingabe vom 23. März 2022. Zum eingereichten Schreiben, das als Drohbrief bezeichnet worden sei, sei auf die angefochtene Verfügung (u.a. E. 8.2.2) und auf die Angaben der Beschwerdeführenden, wonach dieses Schreiben ohne Sicherheitsmerkmale und durch eine nicht näher bekannte Urheberschaft verfasst worden sei, zu verweisen. Die geltend gemachte Tötung von zwei Taliban durch (Nennung Verwandter) sei in dessen Anhörung vom 31. Oktober 2013 und im Asylentscheid des SEM vom 6. März 2014 erwähnt, hingegen in der gegen die Verfügung erhobenen Beschwerde oder im Urteil des BVGer E-1872/2014 vom 17. September 2015 nicht mehr thematisiert worden. Ob sich die insgesamt als glaubhaft gemacht zu qualifizierenden Vorbringen des (Nennung Verwandter) beziehungsweise der Beschwerdeführenden auch explizit auf das Ereignis beziehen würden, gehe nicht konkret hervor. Indessen sei im Urteil erwähnt worden, dass sich aufgrund der Aktenlage keine konkreten Hinweise auf (zukünftige) konkrete Verfolgungsmassnahmen, sei es durch staatliche Stellen oder nichtstaatliche Organisationen beziehungsweise Personen ergäben (vgl. Urteil E-1872/2014 E. 6.2.2). Die Akten zum humanitären Visumsverfahren enthielten keine Anhaltspunkte, dass die Beschwerdeführenden nach der Machtübernahme der Taliban offensichtlich unmittelbar, ernsthaft und konkret gefährdet seien, zumal sich diese im Iran aufhielten. Die von den Beschwerdeführenden erwähnten Artikel und Berichte zur allgemeinen Situation in Afghanistan vermöchten an dieser Einschätzung nichts zu ändern, würden sie sich doch nicht auf ihre konkreten, individuellen Umstände beziehen. Sodann würden die Beschwerdeführenden erneut anführen, es bestehe ein enger Bezug zur Schweiz, ohne auf die diesbezüglichen Argumente des SEM in der angefochtenen Verfügung einzugehen. Die Beschwerdeschrift enthalte daher im Wesentlichen keine neuen Tatsachen oder Beweismittel, die eine Änderung des angefochtenen Entscheides rechtfertigen könnten.</w:t>
      </w:r>
    </w:p>
    <w:p>
      <w:r>
        <w:rPr>
          <w:b/>
        </w:rPr>
        <w:t>E. 5.4</w:t>
      </w:r>
    </w:p>
    <w:p>
      <w:r>
        <w:t>In ihrer Replik halten die Beschwerdeführenden daran fest, dass sie den Taliban bekannt seien und von deren Seite Rache drohe. Auch wenn die gezielte Tötung des (Nennung Verwandter) beziehungsweise (Nennung Verwandter) der Beschwerdeführenden unterdessen (Nennung Dauer) zurückliege, dürften die Taliban dessen Tätigkeit für den afghanischen Geheimdienst im Kampf gegen sie nicht vergessen haben. Ebenso wenig könne davon ausgegangen werden, die zwei getöteten Taliban-Kämpfer seien vergessen. Auch wenn das Bundesverwaltungsgericht diese Tötung in seinem Urteil E-1872/2014 vom 17. September 2015 nicht explizit erwähnt habe, so lasse sich aus der Begründung im Urteil nicht erkennen, dass die Vorbringen des betroffenen Beschwerdeführers (Nennung Verwandter) nur zu gewissen Teilen als glaubhaft eingestuft worden seien. Die Familie sei in der Folge auf die Hilfe der Sicherheitskräfte angewiesen gewesen und habe sich vorsichtig verhalten müssen. Nach der Machtübernahme müsse es für die Taliban einfach gewesen sein, die wichtige Funktion des Beschwerdeführers 1 für J._______ herauszufinden. Das Drohschreiben, das nur in dieser Form und ohne Sicherheitsmerkmale existiere, sei ein klarer Hinweis darauf. Es könne von ihnen kein besseres Beweisstück verlangt werden, wobei diesbezüglich auf den länderspezifischen Kontext zu verweisen sei. Verschiedene Berichte bestätigten die landesweiten zahlreichen und willkürlichen Verhaftungen und Misshandlungen - bis hin zu Tötungen - ehemaliger Angehöriger der Sicherheitskräfte und Regierungsbeamten, wobei nicht nur hochrangige Beamte davon betroffen gewesen seien. Da schliesslich den Beschwerdeführenden kein anderes Land zur Verfügung stehe, wohin sie sich legal und dauerhaft begeben könnten, liege mit der Verwandtschaft zum hier ansässigen (Nennung Verwandter) ein ausreichender Bezug zur Schweiz vor.</w:t>
      </w:r>
    </w:p>
    <w:p>
      <w:r>
        <w:rPr>
          <w:b/>
        </w:rPr>
        <w:t>E. 6</w:t>
      </w:r>
    </w:p>
    <w:p>
      <w:r>
        <w:t>Materiell ist zu prüfen, ob konkrete Anhaltspunkte für das Bestehen einer unmittelbaren, ernsthaften und konkreten Gefährdung der Beschwerdeführenden an Leib und Leben vorliegen, welche ein behördliches Eingreifen zwingend erforderlich machen würde (vgl. E. 4.2).</w:t>
      </w:r>
    </w:p>
    <w:p>
      <w:r>
        <w:rPr>
          <w:b/>
        </w:rPr>
        <w:t>E. 6.1</w:t>
      </w:r>
    </w:p>
    <w:p>
      <w:r>
        <w:t>Vorweg ist anzuführen, dass sich die Beschwerdeführenden - soweit aktenkundig - bis (Nennung Zeitpunkt) (die Beschwerdeführerin 6 infolge Krankheit bis [...]) mit einer Visa-Verlängerung regulär im Iran aufhalten durften (vgl. SEM act. 4/120). In Ermangelung gegenteiliger Anhaltspunkte ist davon auszugehen, dass sie sich seither noch immer dort aufhalten, wenn möglicherweise auch ohne Aufenthaltsregelung, zumal die iranischen Behörden die Familie informiert habe, dass keine weiteren Visa-Verlängerungen gewährt würden (vgl. SEM act. 4/120). Nachdem vorliegend jedoch keine Gründe erkennbar sind, welche im Fall einer Rückkehr der Beschwerdeführenden vom Iran nach Afghanistan die Erteilung eines Einreisevisums in die Schweiz rechtfertigten (vgl. nachfolgende E. 6.2 f.), besteht auch keine Veranlassung, sich zu einer möglichen Gefährdung ihrer Personen im Iran zu äussern.</w:t>
      </w:r>
    </w:p>
    <w:p>
      <w:r>
        <w:rPr>
          <w:b/>
        </w:rPr>
        <w:t>E. 6.2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bspw. Urteil des BVGer E-1578/2023 vom 6. April 2023 E. 8.5.1;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 potentielle Risikogruppen Übergriffen durch die Taliban ausgesetzt (vgl. dazu SEM, Focus Afghanistan - Verfolgung durch Taliban: Potentielle Risikoprofile, 15. Februar 2022, Bern, S. 4 und S. 14, www.sem.admin.ch Internationales &amp; Rückkehr Herkunftsländerinformationen Asien und Nahost, abgerufen am 13.06.2023 [nachfolgend: SEM, Risikoprofile]). Zudem weisen auch Personen, welche für die US-Armee gearbeitet haben, ein erhöhtes Risikoprofil auf (vgl. SEM, Risikoprofile, S. 21). Die Taliban haben nach der Machtübernahme bekanntgegeben, die Mitarbeiter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Übergriffe gegenüber Angestellten im Gesundheits- und im Bildungs-Sektor sind hingegen selten. Es gibt zudem regionale Unterschiede. Es gibt Meldungen, wonach die Taliban ehemalige Behördenmitarbeiter mit Briefen und Anrufen bedrohen. Es gibt keine Hinweise darauf, dass diese Übergriffe systematisch sind. Viele ehemalige Behördenmitarbeiter leben weiterhin unbehelligt in Afghanistan (vgl. SEM, Risikoprofile, S. 10 ff.).</w:t>
      </w:r>
    </w:p>
    <w:p>
      <w:r>
        <w:rPr>
          <w:b/>
        </w:rPr>
        <w:t>E. 6.2.1</w:t>
      </w:r>
    </w:p>
    <w:p>
      <w:r>
        <w:t>Den Akten zufolge habe der Beschwerdeführer 1 in I._______ J._______, dem damaligen (Nennung Funktion) bei der Gründung dessen Partei geholfen und sei bis zum Einmarsch der Taliban in I._______ als dessen Unterstützer, als Organisator und ziviler Bodyguard tätig gewesen und habe auch der Hilfsorganisation (...) angehört. Wegen dieser Tätigkeit für J._______ habe er im Jahr (...) ein Drohschreiben der Taliban erhalten. Im vorliegenden Fall wäre der Beschwerdeführer 1 als persönlicher Mitarbeiter beziehungsweise Beschützer eines Regierungsvertreters zu bezeichnen, der ihn persönlich angestellt und entlöhnt habe (vgl. SEM act. 4, 119 ff.), wodurch sich kein erhöhtes Risikoprofil ergeben dürfte, zumal er in dieser Funktion nicht in die Bekämpfung und Verurteilung der Taliban eingebunden war. Die dargelegte Sachverhaltsschilderung weist nicht offensichtlich auf eine unmittelbare, ernsthafte und konkrete Gefährdung seiner Person hin. Die zum Beleg seiner Tätigkeit für J._______ eingereichten Unterlagen lassen keinen derartigen Schluss zu. Fünf der sechs eingereichten Fotos, welche ihn anlässlich seiner Tätigkeit als Bodyguard zeigten, beziehen sich auf Ereignisse, welche im Zeitpunkt der Befragung vor der Schweizer Vertretung (10. Februar 2022) bereits (...) Jahre zurücklagen. Ein weiteres Foto zeige ihn anlässlich eines nicht näher bezeichneten (Nennung Sportereignis), weshalb das Foto vorliegend als irrelevant zu bezeichnen ist. Die anlässlich der Befragung bei der Schweizer Vertretung abgegebene (Nennung Beweismittel), die ihn als Mitglied der Hilfsorganisation (...) und als direkten Feind der Taliban ausweisen würde, ist als nicht beweiskräftig zu erachten, ist auf dieser (Nennung Beweismittel) doch kein Name vermerkt (vgl. SEM act. 4/122). Übrige Unterlagen, welche Aufschluss zu seiner Tätigkeit geben könnten, seien von ihm alle verbrannt worden (vgl. SEM act. 4/119 f.). Weiter sind auf dem Foto Nr. 1, welches den Beschwerdeführer 1 hinter J._______ stehend, anlässlich einer Veranstaltung in I._______ im Jahr (...) zeigen soll, angesichts dessen schlechter Qualität und der vornüber gebeugten Kopfhaltung des Beschwerdeführers 1 weder er noch J._______ zweifelsfrei zu erkennen. Soweit auf Beschwerdeebene geltend gemacht wird, es müsse davon ausgegangen werden, dass die Taliban über Fotos verfügten, welche den Beschwerdeführer 1 mit J._______ und somit auch dessen Verbindung und Nähe zur vormaligen afghanischen Regierung zeigen würden, weshalb er weiterhin gesucht werde, sind diese Vorbringen als unbelegte Parteibehauptungen zu qualifizieren.</w:t>
      </w:r>
    </w:p>
    <w:p>
      <w:r>
        <w:rPr>
          <w:b/>
        </w:rPr>
        <w:t>E. 6.2.2</w:t>
      </w:r>
    </w:p>
    <w:p>
      <w:r>
        <w:t>Im Weiteren lassen auch die geschilderten Umstände der gegenüber dem Beschwerdeführer 1 geäusserten Drohungen respektive des ausgehändigten Drohbriefs nicht offensichtlich auf eine unmittelbare, ernsthafte und konkrete Gefährdung der Beschwerdeführenden schliessen. Zum einen widersprechen sich die Angaben der Beschwerdeführenden zur Anzahl der erhaltenen Drohbriefe. Werden im Gesuch um Erteilung eines humanitären Visums vom 29. November 2021 und in der Einsprache vom 23. März 2022 jeweils ein an den Beschwerdeführer 1 gerichtetes Drohschreiben vom (...) erwähnt (vgl. SEM act. 4/68 und 4/254), brachte der Beschwerdeführer 1 bei der Schweizer Vertretung vor, er habe zunächst eine Drohung erhalten, nicht mehr "mit diesen Personen zu arbeiten" und anschliessend in den letzten (...) Jahren - mithin seit Beginn des Jahres (...) - zwei bis drei Drohbriefe erhalten, welche vor dem Haus gelegen hätten; einen dieser Drohbriefe habe er dem Anwalt gegeben; er sei immer wieder bedroht worden (vgl. SEM act. 4/120). Zum anderen liegen keine überprüfbaren Hinweise auf die geltend gemachten wiederholten Drohungen seitens der Taliban vor und nach Erhalt des Drohbriefs respektive der Drohbriefe vor. Dem besagten Drohbrief kann daher zum Nachweis einer ernsthaften und konkreten Gefährdung der Beschwerdeführenden seitens der Taliban keine rechtserhebliche Beweiskraft beigemessen werden. Wesentlich erscheint sodann der Umstand, dass der Beschwerdeführer 1 trotz der gegen ihn offenbar bereits seit dem Jahr (...), spätestens jedoch seit (Nennung Zeitpunkt) ausgesprochenen Todesdrohung offensichtlich keine Veranlassung sah, seine Arbeit niederzulegen, sondern vielmehr bis zur Machtübernahme der Taliban über (Nennung Dauer) weiterarbeitete, ohne dass in dieser Zeit weitere Drohungen gegen ihn oder andere Familienangehörige aktenkundig gemacht worden wären. Auch nach der Machtübernahme hielten sich die Beschwerdeführenden noch zirka (Nennung Dauer) in Afghanistan auf, ohne dass sie von Seiten der Taliban irgendwelchen Behelligungen ausgesetzt gewesen wären.</w:t>
      </w:r>
    </w:p>
    <w:p>
      <w:r>
        <w:rPr>
          <w:b/>
        </w:rPr>
        <w:t>E. 6.2.3</w:t>
      </w:r>
    </w:p>
    <w:p>
      <w:r>
        <w:t>Ferner können die Beschwerdeführenden auch aus dem Vorfall, der sich (Nennung Zeitpunkt) vor der Einreichung ihres Gesuchs abgespielt haben soll (Nennung Vorfall), angesichts des langen Zeitablaufs und des geringen Profils der getöteten Taliban keine unmittelbare, ernsthafte und konkrete Gefährdung ihrer Personen herleiten. Der Beschwerdeführer 1 war anlässlich des besagten Vorfalls nicht zugegen, sondern bereits seit längerer Zeit in I._______ wohnhaft. Bezüglich der übrigen, im Anschluss an den Vorfall nach I._______ geflüchteten Beschwerdeführerinnen 2, 6 und 7 und den erst dort geborenen Beschwerdeführenden 3 bis 5 sind den Akten keine konkreten Anhaltspunkte zu entnehmen, dass ihnen dort etwas zugestossen wäre oder sie unmittelbar, ernsthaft und konkret gefährdet gewesen wären. Die Beschwerdeführenden 2 bis 7 haben den Akten zufolge denn auch keine Ansichten verbreitet oder ein Verhalten an den Tag gelegt, das sie zur Zielscheibe gezielter Repression machen würde. Bei den Ausführungen der Beschwerdeführenden, wonach ihr Haus mutmasslich von den Taliban zerstört worden sei, weiterhin mit Rachehandlungen der Taliban zu rechnen sei und diese weder die Tätigkeit der (Nennung Verwandte) der Beschwerdeführenden für den afghanischen Geheimdienst im Kampf gegen die Taliban noch die Tötung zweier Taliban-Kämpfer vergessen haben dürften, handelt es sich um nicht weiter belegte Mutmassungen, die den Voraussetzungen für die Erteilung eines humanitären Visums (vgl. E. 4.2) klarerweise nicht genügen.</w:t>
      </w:r>
    </w:p>
    <w:p>
      <w:r>
        <w:rPr>
          <w:b/>
        </w:rPr>
        <w:t>E. 6.3</w:t>
      </w:r>
    </w:p>
    <w:p>
      <w:r>
        <w:t>Insgesamt vermögen die Darlegungen der Beschwerdeführenden und die vorliegenden Unterlagen keine unmittelbare, ernsthafte und konkrete Gefährdung ihrer Personen zu begründen. Auch die vorhandenen Bindungen zur Schweiz vermögen an dieser Einschätzung nichts zu ändern. Ein bestehendes soziales Netz in der Schweiz beziehungsweise der hier lebende Verwandte der Beschwerdeführenden allein genügt für die Erteilung eines humanitären Visums nicht, wenn - wie in casu - keine unmittelbare und konkrete Gefährdungslage gegeben ist.</w:t>
      </w:r>
    </w:p>
    <w:p>
      <w:r>
        <w:rPr>
          <w:b/>
        </w:rPr>
        <w:t>E. 7</w:t>
      </w:r>
    </w:p>
    <w:p>
      <w:r>
        <w:t>Zusammenfassend ist festzuhalten, dass die Beschwerdeführenden die Voraussetzungen für die Ausstellung eines humanitären Visums zwecks Einreise in die Schweiz nicht erfüllen. Die angefochtene Verfügung erweist sich somit im Lichte von Art. 49 VwVG als rechtmässig. Die Beschwerde ist abzuweisen.</w:t>
      </w:r>
    </w:p>
    <w:p>
      <w:r>
        <w:rPr>
          <w:b/>
        </w:rPr>
        <w:t>E. 8.1</w:t>
      </w:r>
    </w:p>
    <w:p>
      <w:r>
        <w:t>Bei diesem Ausgang des Verfahrens wären die Kosten den Beschwerdeführenden aufzuerlegen (Art. 63 Abs. 1 VwVG). Das mit der Beschwerde gestellte Gesuch um Gewährung der unentgeltlichen Prozessführung wur-de jedoch mit Zwischenverfügung vom 29. September 2022 gutgeheissen. Es sind daher keine Verfahrenskosten aufzuerlegen.</w:t>
      </w:r>
    </w:p>
    <w:p>
      <w:r>
        <w:rPr>
          <w:b/>
        </w:rPr>
        <w:t>E. 8.2</w:t>
      </w:r>
    </w:p>
    <w:p>
      <w:r>
        <w:t>Mit Verfügung vom 29. September 2022 wurde ausserdem das Gesuch um unentgeltliche Rechtsverbeiständung gutgeheissen (Art. 65 Abs. 2 VwVG). Grundlage für die Bemessung des amtlichen Honorars bildet die das bundesverwaltungsgerichtliche Verfahren betreffende Kostennote vom 13. Dezember 2022 (Art. 14 Abs. 1 VGKE). Darin werden Vertretungskosten in Gesamthöhe von Fr. 1'742.40 (5.85 Stunden à Fr. 300.- für den Fall eines Obsiegens, zuzüglich Fr. 7.50 Barauslagen und Fr. 134.75 Mehrwertsteuer) ausgewiesen. Der anwaltliche Vertreter ist, da die Beschwerdeführenden vorliegend nicht obsiegt haben, mit einem Stundenansatz von Fr. 250.- zu entschädigen (vgl. Art. 12 i.V.m. Art. 10 Abs. 2 VGKE). Dem Rechtsbeistand ist demnach zu Lasten des Bundesverwaltungsgerichts ein Honorar von insgesamt Fr. 1'582.65 (Honorar: 1'462.50, Auslagen 7.50 und 112.65 Mehrwertsteuerzuschlag i.S.v. Art. 9 Abs. 1 Bst. c VGKE) zuzusprechen. Die Beschwerdeführenden haben das amtliche Honorar dem Bundesverwaltungsgericht zurückzuerstatten, sollten sie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