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F-4133/2024 vom 15. November 2024</w:t>
      </w:r>
    </w:p>
    <w:p>
      <w:r>
        <w:t>Bundesverwaltungsgericht, 2024-11-15, DE</w:t>
      </w:r>
    </w:p>
    <w:p>
      <w:r>
        <w:rPr>
          <w:b/>
        </w:rPr>
        <w:t xml:space="preserve">Quelle: </w:t>
      </w:r>
      <w:r>
        <w:t>https://mcp.opencaselaw.ch/entscheid/bvger_F-4133_2024</w:t>
      </w:r>
    </w:p>
    <w:p>
      <w:r>
        <w:t>FR: TAF F-4133/2024 du 15 novembre 2024</w:t>
      </w:r>
    </w:p>
    <w:p>
      <w:r>
        <w:t>IT: TAF F-4133/2024 del 15 novembre 2024</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t>F-4133/2024 Seite 3</w:t>
      </w:r>
    </w:p>
    <w:p>
      <w:r>
        <w:rPr>
          <w:b/>
        </w:rPr>
        <w:t>E. 1.3</w:t>
      </w:r>
    </w:p>
    <w:p>
      <w:r>
        <w:t>Die Beschwerdeführerinnen sind zur Beschwerde berechtigt (vgl. Art. 48 Abs. 1 VwVG). Auch die übrigen Sachurteilsvoraussetzungen sind erfüllt, weshalb auf die Beschwerde einzutreten ist (Art. 50 Abs. 1 VwVG und Art. 52 Abs. 1 VwVG).</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Als Staatsangehörige Afghanistans unterliegen die Beschwerdeführe- rinnen der Visumspflicht gemäss Art. 9 der Verordnung vom 15. August 2018 über die Einreise und die Visumerteilung (VEV, SR 142.204). Mit ih- rem Gesuch beabsichtigen sie einen längerfristigen Aufenthalt, weshalb nicht die Erteilung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w:t>
      </w:r>
    </w:p>
    <w:p>
      <w:r>
        <w:t>F-4133/2024 Seite 4 ischen Ereignissen oder aufgrund einer konkreten individuellen Gefähr- dung, die sie mehr als alle anderen Personen betrifft, gegeben sein. Befindet sich die betreffende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Person und der Lage im Heimat- oder Herkunftsland sorgfältig zu prüfen. Dabei sind wei- tere Kriterien wie das Bestehen von Bindungen zur Schweiz und die hier bestehenden Integrationsaussichten oder die Unmöglichkeit, in einem an- deren Land um Schutz nachzusuchen, zu berücksichtigen (vgl. zum Gan- zen BVGE 2018 VII/5 E. 3.6.3; statt vieler zuletzt Urteil des BVGer F-3476/2023 vom 6. Juni 2024 E. 4.2).</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zuletzt Urteile des BVGer F-599/2024 vom 12. März 2024 E. 3.3, F-1077/2022 vom 21. Januar 2024 E. 5.4.2 [zur Pub- likation vorgesehen]) und hierfür der volle Beweis zu erbringen ist (vgl. Ur- teil F-1077/2022 E. 5.4.1).</w:t>
      </w:r>
    </w:p>
    <w:p>
      <w:r>
        <w:rPr>
          <w:b/>
        </w:rPr>
        <w:t>E. 4.1</w:t>
      </w:r>
    </w:p>
    <w:p>
      <w:r>
        <w:t>Die Vorinstanz hielt zur Begründung ihres Entscheids fest, die Be- schwerdeführerinnen seien in ihrem Heimatland nicht unmittelbar an Leib und Leben gefährdet. Der eingereichte Drohbrief der Taliban könne nicht verifiziert werden. Solchen Dokumenten könne nur zusammen mit anderen Beweismitteln und substantiierten, stichhaltigen Aussagen Beweiskraft zu- kommen. Die Vorbringen seien wenig detailreich und nicht überzeugend. Die Inhaftierung des Vaters sei nicht belegt. Zudem sei es den Beschwer- deführerinnen problemlos möglich gewesen unter der Talibanherrschaft Pässe und Visa zu erhalten und mit dem Flugzeug auszureisen. Somit wür- den sie kaum gezielt von den Taliban verfolgt. Die restlichen Familienan- gehörigen hätten sie ohne Weiteres in Afghanistan zurückgelassen, und zu einer drohenden Rückschaffung von Pakistan nach Afghanistan seien keine Unterlagen eingereicht worden. Sie seien zudem seit dem 6. Dezem- ber 2023 bei der Society for Human Rights and Prisoners Aid (SHARP) in Pakistan registriert, und es lägen keine Hinweise für eine unmittelbar be- vorstehende Rückschaffung nach Afghanistan vor. Ein Bruder der Be-</w:t>
      </w:r>
    </w:p>
    <w:p>
      <w:r>
        <w:t>F-4133/2024 Seite 5 schwerdeführerinnen lebe zwar in der Schweiz, weil sie aber nicht gefähr- det seien, bleibe dieser Umstand für den Entscheid unbeachtlich.</w:t>
      </w:r>
    </w:p>
    <w:p>
      <w:r>
        <w:rPr>
          <w:b/>
        </w:rPr>
        <w:t>E. 4.2</w:t>
      </w:r>
    </w:p>
    <w:p>
      <w:r>
        <w:t>Die Beschwerdeführerinnen halten in der Rechtsmitteleingabe an ihren bisherigen Vorbringen fest. Sie machen geltend, sie hätten in ihrer Heimat einen (…) betrieben. Als sämtliche (…) im Jahr 2023 von den Taliban ge- schlossen worden seien, hätten sie dagegen demonstriert. Da sie ohne Ar- beit in Geldnot geraten seien, hätten sie Kundinnen zu Hause betreut. Die Taliban hätten davon Kenntnis erhalten und seien deswegen in ihrer Abwe- senheit zu ihnen nach Hause gekommen, hätten ihren Vater gewarnt und das Zimmer zerstört, worin sie gearbeitet hätten. Ihr Vater sei verhaftet und misshandelt worden. Ihm sei gesagt worden, er werde freigelassen, wenn er seine Töchter den Taliban übergebe. Er sei eine Nacht in Haft gewesen und habe sie daraufhin angehalten, das Haus zu verlassen. Sie hätten ei- nen Drohbrief erhalten und es habe stets die Gefahr bestanden, dass sie verhaftet oder zwangsverheiratet worden wären. Sie hätten sich deswegen bei ihrer älteren Schwester versteckt. Deren Ehemann habe ihnen ein Vi- sum besorgt und sie zum Flughafen gebracht, was schwierig gewesen sei, weil ihre Namen den Taliban bekannt seien. Bei einer Rückkehr in ihre Hei- mat würden sie direkt in Afghanistan am Flughafen festgenommen und zum Tode verurteilt. In Pakistan lebten sie illegal und müssten so schnell wie möglich ausreisen. In ihrer weiteren Stellungnahme vom 10. Oktober 2024 wiederholen sie die bereits vor der Vorinstanz und in der Beschwerde gemachten Ausführun- gen.</w:t>
      </w:r>
    </w:p>
    <w:p>
      <w:r>
        <w:rPr>
          <w:b/>
        </w:rPr>
        <w:t>E. 5.1</w:t>
      </w:r>
    </w:p>
    <w:p>
      <w:r>
        <w:t>Vorweg ist festzuhalten, dass sich die Beschwerdeführerinnen gemäss eigenen Angaben illegal in Pakistan aufhalten. Die allgemeinen Lebensbe- dingungen von Flüchtlingen in Pakistan sind nicht einfach und die Be- schwerdeführerinnen befinden sich mit grosser Wahrscheinlichkeit in einer schwierigen persönlichen Lage. Da jedoch keine Gründe erkennbar sind, die im Fall einer Rückkehr der Beschwerdeführerinnen von Pakistan nach Afghanistan die Erteilung eines Einreisevisums in die Schweiz rechtfertig- ten (nachfolgend E. 5.2), besteht keine Veranlassung, sich zu einer mögli- chen Gefährdung in Pakistan weiter zu äussern.</w:t>
      </w:r>
    </w:p>
    <w:p>
      <w:r>
        <w:rPr>
          <w:b/>
        </w:rPr>
        <w:t>E. 5.2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w:t>
      </w:r>
    </w:p>
    <w:p>
      <w:r>
        <w:t>F-4133/2024 Seite 6 meinschaft nahestehen oder als Unterstützer derselben wahrgenommen werden, sowie westlich orientierte oder der afghanischen Gesellschafts- ordnung aus anderen Gründen nicht entsprechende Personen (vgl. statt vieler zuletzt Urteil des BVGer F-406/2024 vom 11. Juli 2024 E. 6.3.1.; SEM, Focus Afghanistan – Verfolgung durch Taliban: Potentielle Risi- koprofile, 15. Februar 2022, Bern &lt; https://www.sem.admin.ch/sem/de/ home/international-rueckkehr/herkunftslaender.html ˃, [nachfolgend: SEM, Risikoprofile], abgerufen am 06.09.2024). Die Beschwerdeführerin- nen machen weder geltend, der Regierung oder der internationalen Ge- meinschaft nahezustehen, noch bezeichnen sie sich als westlich orientiert. Ein abstraktes Risikoprofil ist daher nicht erkennbar. Zur Situation der Frauen ist anzuführen, dass sie beispielsweise im Staats- dienst nicht mehr zugelassen sind (SEM, Risikoprofile, S. 35) und in Af- ghanistan generell einen niedrigeren gesellschaftlichen Status als Männer haben. Dies führt oft zu Einschränkungen ihrer Freiheiten und zu ge- schlechtsspezifischer Gewalt (European Agency for Asylum [EUAA], Af- ghanistan: Targeting of individuals &lt; https://euaa.europa.eu/publica- tions/afghanistan-targeting-individuals &gt;, 16. September 2022, S. 85 ff., abgerufen am 06.09.2024). Meist können sie sich nur noch in Begleitung eines männlichen Verwandten ausserhalb des Hauses bewegen (SEM, Ri- sikoprofile S. 34; radio free europe, 31. Januar 2024: All Doors Are Closed For Single And Unaccompanied Afghan Women Under The Taliban, &lt; https://www.rferl.org/a/afghanistan-taliban-restrictions-single-women- widows/32799903.html &gt;, abgerufen am 06.09.2024). Die Situation für Frauen und Mädchen in Afghanistan hat sich nach der Machtübernahme der Taliban kontinuierlich verschlechtert. Davon sind jedoch alle Frauen und Mädchen in Afghanistan in ähnlicher Weise – und nicht einzig die Be- schwerdeführerinnen individuell – betroffen. Das blosse Merkmal des weib- lichen Geschlechts reicht auch unter Berücksichtigung der aktuellen Machtverhältnisse in Afghanistan nicht aus, um im konkreten Einzelfall of- fensichtlich eine unmittelbare, ernsthafte und konkrete Gefährdung im Sinne von Art. 4 Abs. 2 VEV zu begründen (vgl. Urteil des BVGer F-1451/2022 vom 27. März 2024 E. 8.4 [zur Publikation vorgesehen]). Eine besonders gelagerte Gefährdungssituation im Vergleich zu anderen in Af- ghanistan lebenden Personen, namentlich auch anderen Frauen und Mäd- chen, vermochten die Beschwerdeführerinnen nicht aufzuzeigen.</w:t>
      </w:r>
    </w:p>
    <w:p>
      <w:r>
        <w:rPr>
          <w:b/>
        </w:rPr>
        <w:t>E. 5.3</w:t>
      </w:r>
    </w:p>
    <w:p>
      <w:r>
        <w:t>Wie bereits die Vorinstanz zutreffend erwog, ist die Inhaftierung des Vaters der Beschwerdeführerinnen nicht belegt. Die Vorbringen sind wenig detailreich und dem in Kopie nachgereichten Drohbrief kann keine Beweis- kraft zukommen, zumal solche Schreiben bekannterweise ohne weiteres</w:t>
      </w:r>
    </w:p>
    <w:p>
      <w:r>
        <w:t>F-4133/2024 Seite 7 auf dem Schwarzmarkt erhältlich sind. Der problemlose Erhalt von Pässen und Visa stellt einen bedeutenden Hinweis für die fehlende gezielte Bedro- hung der Beschwerdeführerinnen durch die Taliban dar. Die vorliegenden Akten und die Ausführungen der Beschwerdeführerinnen vermögen keine individuelle, unmittelbare, ernsthafte und konkrete Gefähr- dung zu begründen, die ein behördliches Eingreifen der Schweiz zwingend erforderlich machen würde. Eine besondere Notsituation der Beschwerde- führerinnen im Sinne von Art. 4 Abs. 2 VEV ist zu verneinen.</w:t>
      </w:r>
    </w:p>
    <w:p>
      <w:r>
        <w:rPr>
          <w:b/>
        </w:rPr>
        <w:t>E. 6</w:t>
      </w:r>
    </w:p>
    <w:p>
      <w:r>
        <w:t>Zusammenfassend ist festzuhalten, dass die Gesuchstellerinnen die Vor- aussetzungen für die Ausstellung eines humanitären Visums für die Ein- reise in die Schweiz nicht erfüllen. Die angefochtene Verfügung erweist sich im Lichte von Art. 49 VwVG als rechtmässig. Die Beschwerde ist ab- zuweisen.</w:t>
      </w:r>
    </w:p>
    <w:p>
      <w:r>
        <w:rPr>
          <w:b/>
        </w:rPr>
        <w:t>E. 7.1</w:t>
      </w:r>
    </w:p>
    <w:p>
      <w:r>
        <w:t>Das Gesuch um Gewährung der unentgeltlichen Prozessführung (vgl. Art. 65 Abs. 1 VwVG) ist unbesehen der finanziellen Verhältnisse der Be- schwerdeführerinnen abzuweisen, da die Beschwerde gemäss den vorste- henden Erwägungen als aussichtslos zu bezeichnen ist und es daher an einer gesetzlichen Voraussetzung zu deren Gewährung fehlt.</w:t>
      </w:r>
    </w:p>
    <w:p>
      <w:r>
        <w:rPr>
          <w:b/>
        </w:rPr>
        <w:t>E. 7.2</w:t>
      </w:r>
    </w:p>
    <w:p>
      <w:r>
        <w:t>Bei diesem Ausgang des Verfahrens sind die Kosten grundsätzlich den Beschwerdeführerinnen aufzuerlegen (vgl. Art. 63 Abs. 1 VwVG). 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Umstände ist im vorliegenden Fall auf die Erhebung von Verfahrenskosten zu verzich- ten.</w:t>
      </w:r>
    </w:p>
    <w:p>
      <w:r>
        <w:t>(Dispositiv nächste Seite)</w:t>
      </w:r>
    </w:p>
    <w:p>
      <w:r>
        <w:t>F-4133/2024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