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F-4119/2020 vom 1. Oktober 2021</w:t>
      </w:r>
    </w:p>
    <w:p>
      <w:r>
        <w:t>Bundesverwaltungsgericht, 2021-10-01, FR</w:t>
      </w:r>
    </w:p>
    <w:p>
      <w:r>
        <w:rPr>
          <w:b/>
        </w:rPr>
        <w:t xml:space="preserve">Quelle: </w:t>
      </w:r>
      <w:r>
        <w:t>https://mcp.opencaselaw.ch/entscheid/bvger_F-4119_2020</w:t>
      </w:r>
    </w:p>
    <w:p>
      <w:r>
        <w:t>FR: TAF F-4119/2020 du 1 octobre 2021</w:t>
      </w:r>
    </w:p>
    <w:p>
      <w:r>
        <w:t>IT: TAF F-4119/2020 del 1 ottobre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le délai prescrits par la loi, le recours est recevable (cf.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(art. 67 al. 3 1ère phrase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 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3.3</w:t>
      </w:r>
    </w:p>
    <w:p>
      <w:r>
        <w:t>L'interdiction d'entrée au sens du droit des étrangers vise à empêcher l'entrée ou le retour d'un étranger dont le séjour en Suisse est indésirable (cf., notamment, arrêt du TF 6B_173/2013 du 19 août 2013 consid. 2.3 ; ATAF 2017 VII/2 consid. 4.4 et les réf. cit.).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3.4</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ATAF 2017 VII/2 consid. 6.2 et les réf. cit.), justifiant en soi le prononcé d'une interdiction d'entrée de plusieurs années, soit pouvant aller généralement d'un à quatre ans (cf., notamment, arrêt du TAF F-8373/2015 du 29 octobre 2019 consid. 5.4 et les réf. cit.).</w:t>
      </w:r>
    </w:p>
    <w:p>
      <w:r>
        <w:rPr>
          <w:b/>
        </w:rPr>
        <w:t>E. 3.5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4.1</w:t>
      </w:r>
    </w:p>
    <w:p>
      <w:r>
        <w:t>En vertu de l'art. 6 par. 2 CEDH, toute personne accusée d'une infraction est présumée innocente jusqu'à ce que sa culpabilité ait été légalement établie. Le principe de la présomption d'innocence, également ancré aux art. 32 al. 1 Cst. et 14 par. 2 Pacte ONU II, ne constitue pas seulement une garantie de procédure, mais aussi un principe fondamental, en vertu duquel nul ne doit être traité (ou qualifié) de coupable avant que sa culpabilité n'ait été légalement établie par le tribunal compétent (cf. Esther Tophinke, Das Grundrecht der Unschuldsvermutung, Berne 2000, p. 140). Ce principe s'impose à tous les organes de l'Etat et dans tous les domaines du droit (cf. Esther Tophinke, op. cit., p. 140 et 146 ; arrêt du TF 2C_749/2011 du 20 janvier 2012 consid. 3.3 in fine). Fondé sur ce principe, le TF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que les preuves soient accablantes (cf. arrêts du TF 2C_39/2016 du 31 août 2016 consid. 2.5 ; 2C_170/2015 du 10 septembre 2015 consid. 5.1 ; 2C_749/2011 précité consid. 3.3 in fine ; 2C_795/2010 du 1er mars 2011 consid. 4.2 ; arrêts du TAF F-1367/2019 du 20 juillet 2021 consid. 9.3.4 ; F-821/2018 du 22 mai 2019 consid. 7.5 ; pour des exemples où les enquêtes ont été prises en compte du fait que la personne avait reconnu [totalement ou partiellement] les faits : arrêts du TF 2C_1072/2019 du 25 mars 2020 consid. 8.4 ; 2C_190/2011 du 23 novembre 2011 consid. 4.3.2 ; 2C_529/2008 du 25 août 2008 consid. 3.3).</w:t>
      </w:r>
    </w:p>
    <w:p>
      <w:r>
        <w:rPr>
          <w:b/>
        </w:rPr>
        <w:t>E. 4.2</w:t>
      </w:r>
    </w:p>
    <w:p>
      <w:r>
        <w:t>En l'occurrence, l'autorité inférieure a fondé la mesure d'éloignement litigieuse sur les quatre condamnations dont le recourant a fait l'objet entre 2013 et 2020 (cf. let. A supra).</w:t>
      </w:r>
    </w:p>
    <w:p>
      <w:r>
        <w:rPr>
          <w:b/>
        </w:rPr>
        <w:t>E. 4.2.1</w:t>
      </w:r>
    </w:p>
    <w:p>
      <w:r>
        <w:t>Dans son mémoire de recours, l'intéressé a relevé qu'il ne s'était jamais vu notifier les trois premières ordonnances pénales, dès lors que son domicile était inconnu des autorités. Ce n'était qu'après coup et sur requête de sa part que le Ministère public lui en avait fait parvenir des copies. Il avait dès lors formé opposition contre les trois premières condamnations en matière de police des étrangers (cf. act. TAF 1 pces 5 et 6). Le recourant a également souligné qu'il était bénéficiaire, depuis 2017, d'un titre de séjour en Italie et que, depuis une année, il était titulaire d'un titre de séjour au Portugal, pays dans lequel il était considéré comme contribuable (cf. act. TAF 1 ch. 22 p. 4). Dans sa réponse, l'autorité inférieure a constaté que le recourant n'avait jamais bénéficié d'un titre de séjour en Suisse. Elle a ajouté que l'intéressé avait déposé une demande d'asile en 2017 en Italie et sollicité un renouvellement de son titre de séjour échu. Aucune preuve n'avait toutefois été apportée que le recourant bénéficierait d'un titre de séjour ou que celui-ci serait toujours en cours de renouvellement. S'agissant de l'attestation produite par l'intéressé (cf. act. TAF 1 pce 7), il était indiqué qu'elle ne remplaçait pas le titre de séjour. Elle ne permettait ainsi pas l'entrée en Suisse. Quant au document portugais (act. TAF 1 pce 8), il ne s'agissait que d'une attestation de résidence, ne mentionnant pas l'existence d'un permis de séjour.</w:t>
      </w:r>
    </w:p>
    <w:p>
      <w:r>
        <w:rPr>
          <w:b/>
        </w:rPr>
        <w:t>E. 4.2.2</w:t>
      </w:r>
    </w:p>
    <w:p>
      <w:r>
        <w:t>Par courrier du 17 décembre 2020, le recourant a versé au dossier une ordonnance de classement concernant la procédure AM13.003066, une ordonnance de jonction des causes PE13.024731 et AM16.014629 et le jugement rendu par le Tribunal de police de Lausanne concernant ces deux dernières causes (cf. let. D.a. supra ; act. TAF 11 et annexes). Il a, à ce titre, relevé qu'il ne restait que deux condamnations sur quatre. S'agissant de la quatrième condamnation pour lésions corporelles simples et dommages à la propriété d'importance mineure, le recourant a relevé qu'il n'avait pas pu faire valoir ses moyens, dès lors que l'ordonnance pénale litigieuse avait été notifiée chez une connaissance, qui ne la lui avait pas transmise suffisamment rapidement. Dans sa réplique, l'intéressé a ajouté que seule une infraction en matière de police des étrangers pouvait encore lui être reprochée, soit un simple séjour illégal d'une semaine en juillet 2016. Alors que les trois ordonnances pénales prévoyaient, au total, 60 jours-amende et 90 jours de privation de liberté, la sanction désormais prononcée n'était plus que 10 jours-amende avec sursis pendant deux ans. Il ne pouvait dès lors plus être considéré comme un délinquant multirécidiviste et ne représentait plus un danger pour l'ordre public. Le recourant a également précisé qu'il était sur le point d'obtenir les derniers documents utiles pour établir sa situation au Portugal (act. TAF 13). Dans son courrier du 1er mars 2021, il a informé le Tribunal qu'il n'était pas en mesure de lui remettre de nouveaux documents relatifs à sa situation au Portugal. Il a toutefois souligné que la condamnation qui subsistait ne permettait pas de le considérer comme un risque concret pour l'ordre public suisse (act. TAF 15). Dans ses observations du 7 avril 2021, l'autorité inférieure a relevé qu'il ressortait de l'ordonnance de classement du 27 novembre 2020 que le recourant était entré et avait séjourné en Suisse sans autorisation valable entre les mois de mars et d'octobre 2012, puis entre le 13 et le 17 janvier 2013. Selon le jugement du Tribunal de police du 7 décembre 2020, c'était également en raison de la prescription que l'intéressé avait été libéré de l'accusation de séjour illégal et d'exercice d'une activité lucrative entre octobre et novembre 2013 (act. TAF 15).</w:t>
      </w:r>
    </w:p>
    <w:p>
      <w:r>
        <w:rPr>
          <w:b/>
        </w:rPr>
        <w:t>E. 4.2.3</w:t>
      </w:r>
    </w:p>
    <w:p>
      <w:r>
        <w:t>Dans ses observations du 17 mai 2021, le recourant a fait valoir qu'il était abusif de retenir à son égard les séjours illégaux en 2012 et 2013, dès lors qu'une ordonnance de classement avait été rendue. Concrètement, cela signifiait que le Ministère public n'avait pas investigué davantage ces questions. Dès lors que ces infractions étaient prescrites, on ne pouvait pas retenir qu'il avait été définitivement jugé coupable. L'intéressé a, en outre, précisé qu'il devrait recevoir prochainement son permis de séjour portugais (act. TAF 19). Sur requête du Tribunal, l'autorité inférieure a versé au dossier un extrait du casier judiciaire VOSTRA de l'intéressé daté du 20 juillet 2021, qui ne contient plus que deux condamnations : celle du 4 février 2020 pour lésions corporelles simples et dommages à la propriété d'importance mineure et celle prononcée par le Tribunal de police de Lausanne le 7 décembre 2020 pour entrée et séjour illégaux (act. TAF 25).</w:t>
      </w:r>
    </w:p>
    <w:p>
      <w:r>
        <w:rPr>
          <w:b/>
        </w:rPr>
        <w:t>E. 4.3</w:t>
      </w:r>
    </w:p>
    <w:p>
      <w:r>
        <w:t>A l'aune de ce qui précède, le Tribunal examinera si le prononcé d'une interdiction d'entrée à l'encontre du recourant se justifiait dans son principe.</w:t>
      </w:r>
    </w:p>
    <w:p>
      <w:r>
        <w:rPr>
          <w:b/>
        </w:rPr>
        <w:t>E. 4.3.1</w:t>
      </w:r>
    </w:p>
    <w:p>
      <w:r>
        <w:t>On rappellera, tout d'abord, que l'ordonnance pénale prévue aux art. 352 ss CPP (RS 312) est une proposition de règlement extrajudiciaire et sommaire d'une affaire pénale, qui est assimilée à un jugement entré en force si aucune opposition n'est valablement formée (cf. art. 354 al. 3 CPP ; arrêts du TF 6B_877/2019 du 5 novembre 2019 consid. 2.1 ; 6B_615/2017 du 2 mai 2018 consid. 1.2 ; Yvan Jeanneret/André Kuhn, Précis de procédure pénale, 2e éd. 2018, chap. 17 : Le déroulement de la procédure pénale, p. 537). Par contre, si le destinataire n'entend pas accepter la proposition de jugement et forme opposition contre l'ordonnance pénale, le Ministère public doit reprendre la procédure et décider du sort à donner à cette opposition, c'est-à-dire maintenir l'ordonnance pénale et, partant, transmettre le dossier au tribunal de première instance, classer la procédure selon les art. 319 ss CPP, rendre une nouvelle ordonnance pénale ou dresser un acte d'accusation et renvoyer le prévenu en jugement devant le tribunal de première instance (cf. art. 355 CPP ; Jeanneret/Kuhn, op. cit., p. 545). En l'occurrence, suite aux oppositions formées par l'intéressé contre les ordonnances pénales des 23 mai 2013 et 20 janvier 2014, les autorités pénales saisies ne se sont pas prononcées sur la culpabilité de l'intéressé, dès lors que les infractions qui lui étaient reprochées (c'est-à-dire entrée et séjour illégaux entre les mois de mars 2012 et octobre 2012, puis entre les 13 et 17 janvier 2013 ainsi que séjour illégal et exercice d'une activité lucrative sans autorisation entre octobre 2013 et le 19 novembre 2013) étaient entretemps prescrites (cf. act. TAF 11 et annexes). Il n'y a donc pas de condamnations en force à l'encontre de l'intéressé pour ces infractions, étant précisé que ce dernier les avait qui plus est contestées.</w:t>
      </w:r>
    </w:p>
    <w:p>
      <w:r>
        <w:rPr>
          <w:b/>
        </w:rPr>
        <w:t>E. 4.3.2</w:t>
      </w:r>
    </w:p>
    <w:p>
      <w:r>
        <w:t>Ainsi, fondé sur les pièces contenues au dossier et en application du principe de la présomption d'innocence, le Tribunal ne retiendra que les deux condamnations pénales contenues dans l'extrait du casier judiciaire VOSTRA de l'intéressé du 20 juillet 2021. S'agissant de l'ordonnance pénale du 4 février 2020, le Tribunal ne dispose d'aucune raison de ne pas en tenir compte dans son appréciation, dès lors que l'intéressé ne s'y est pas valablement opposé et que le retard à le faire lui serait imputable.</w:t>
      </w:r>
    </w:p>
    <w:p>
      <w:r>
        <w:rPr>
          <w:b/>
        </w:rPr>
        <w:t>E. 4.4</w:t>
      </w:r>
    </w:p>
    <w:p>
      <w:r>
        <w:t>En conséquence, ayant été condamné, d'une part, pour lésions corporelles simples et dommages à la propriété d'importance mineure et, d'autre part, pour entrée et séjour illégaux du 9 au 18 juillet 2016, le recourant a donc bel et bien attenté à la sécurité et à l'ordre publics en Suisse, de sorte que le prononcé d'une interdiction d'entrée à son encontre se justifiait dans son principe. Il y a lieu de rappeler à ce titre qu'à l'égard d'un ressortissant d'Etat tiers, il n'est pas nécessaire qu'il ait atteint de manière grave l'ordre et la sécurité publics avant de pouvoir prononcer une interdiction d'entrée en Suisse sur la base de l'art. 67 LEI (cf. ATF 139 II 121 consid. 5.4).</w:t>
      </w:r>
    </w:p>
    <w:p>
      <w:r>
        <w:rPr>
          <w:b/>
        </w:rPr>
        <w:t>E. 5</w:t>
      </w:r>
    </w:p>
    <w:p>
      <w:r>
        <w:t>Il sied encore d'examiner si la mesure d'éloignement querellée satisfait aux principes de la proportionnalité et d'égalité de traitement.</w:t>
      </w:r>
    </w:p>
    <w:p>
      <w:r>
        <w:rPr>
          <w:b/>
        </w:rPr>
        <w:t>E. 5.1</w:t>
      </w:r>
    </w:p>
    <w:p>
      <w:r>
        <w:t>Ayant fixé la durée de l'interdiction d'entrée à cinq ans, le SEM est demeuré dans le cadre fixé par l'art. 67 al. 3 1ère phrase LEI, qui nécessite, pour un ressortissant d'Etat tiers, seulement l'existence d'une atteinte ou d'une mise en danger de l'ordre et de la sécurité publics (« palier I » ; cf. ATF 139 II 121 consid. 6.1). Cette mesure d'éloignement se trouve toutefois à la limite supérieure du « palier I » et ne tient pas compte du fait que certaines des infractions reprochées à l'intéressé par l'autorité inférieure ont fait l'objet d'un classement par les autorités pénales.</w:t>
      </w:r>
    </w:p>
    <w:p>
      <w:r>
        <w:rPr>
          <w:b/>
        </w:rPr>
        <w:t>E. 5.2</w:t>
      </w:r>
    </w:p>
    <w:p>
      <w:r>
        <w:t>Il sied dès lors, pour déterminer la durée de l'interdiction d'entrée litigieuse, de procéder à la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5.3</w:t>
      </w:r>
    </w:p>
    <w:p>
      <w:r>
        <w:t>En tant que ressortissant d'Etat tiers ne disposant, en l'état, d'aucune autorisation de séjour en Suisse, le recourant ne peut invoquer la liberté économique (art. 27 Cst.) dans ce pays (cf. ATF 131 I 223 consid. 1.1 ; arrêts du TF 2C_531/2016 du 10 juin 2016 consid. 3 ; 2C_730/2014 du 24 novembre 2014 consid. 6). L'intéressé s'est, par ailleurs, prévalu de la présence en Suisse de sa mère, domiciliée dans le canton de Zurich, et du fait qu'il entretenait une relation sérieuse avec une ressortissante française résidant dans le canton de Vaud, une procédure de mariage étant en cours (cf. act. TAF 27 et 29). A ce titre, le Tribunal considère que le recourant, qui est majeur, ne saurait se prévaloir de sa relation avec sa mère, sous l'angle de l'art. 8 par. 1 CEDH, dès lors que cette dernière ne fait pas partie du noyau familial (« Kernfamilie ») et qu'il n'invoque pas l'existence d'un lien de dépendance particulier entre eux (cf. arrêts du TF 2C_59/2020 du 30 avril 2020 consid. 5.3 ; 2C_653/2019 du 12 novembre 2019 consid. 8.1). Quant à la relation que l'intéressé entretient avec une citoyenne française au bénéfice d'une autorisation de séjour UE/AELE en Suisse, il y a lieu de relever que les intéressés ne sont pas encore mariés et que la célébration du mariage n'est, sur la base des pièces produites par l'intéressé, pas imminente (cf. act. TAF 29 et annexes). L'intéressé ne saurait dès lors, en l'état actuel du dossier, se prévaloir de l'art. 8 par. 1 CEDH vis-à-vis de sa fiancée, étant ajouté que, à défaut de plus amples précisions fournies par le recourant, le Tribunal ignore depuis combien de temps le couple se côtoie, s'ils vivent ensemble et, le cas échéant, à quand remonte le début de la vie commune (cf. arrêts 2C_976/2019 du 24 février 2020 consid. 4.1 ; 2C_198/2018 du 25 juin 2018 consid. 4.2). A toutes fins utiles, on relèvera que ce n'est pas l'interdiction d'entrée litigieuse qui empêche l'intéressé de séjourner en Suisse, mais le fait que ce dernier ne dispose pas, en l'état, d'une autorisation de séjour sur le territoire helvétique. Ainsi, dans l'hypothèse où le mariage était célébré et que l'intéressé obtenait une autorisation de séjour au titre du regroupement familial pour vivre auprès de son épouse, il serait procédé en principe à la levée de la mesure d'éloignement contestée.</w:t>
      </w:r>
    </w:p>
    <w:p>
      <w:r>
        <w:rPr>
          <w:b/>
        </w:rPr>
        <w:t>E. 5.4</w:t>
      </w:r>
    </w:p>
    <w:p>
      <w:r>
        <w:t>Quant à l'intérêt public, il y a lieu de relever, s'agissant des infractions d'entrée et de séjour illégaux commises par l'intéressé en juillet 2016, qu'au vu du nombre élevé de contraventions commises dans ce domaine, les autorités suisses sont contraintes d'intervenir avec sévérité afin d'assurer la stricte application des prescriptions édictées en la matière (cf., entre autres, arrêts du TAF F-3175/2019 du 10 mai 2021 consid. 5.3.1 ; F-2449/2019 du 31 janvier 2020 consid. 5.2 ; F-7153/2018 du 7 octobre 2019 consid. 5.3.2). L'intéressé a été en outre condamné pour lésions corporelles simples et dommages à la propriété d'importance mineure, s'en étant pris avec son co-prévenu, pour une raison indéterminée, à des tiers, les ayant frappés et leur ayant causé des ecchymoses. Bien qu'il ne s'agisse, sur la base des informations à disposition du Tribunal, que d'un cas isolé, le Tribunal tiendra compte du fait que l'intéressé s'est montré violent en portant atteinte à l'intégrité corporelle de tiers, soit un bien juridique très important (cf. arrêt du TF 2C_974/2015 du 5 avril 2016 consid. 2.2 et les réf. cit.).</w:t>
      </w:r>
    </w:p>
    <w:p>
      <w:r>
        <w:rPr>
          <w:b/>
        </w:rPr>
        <w:t>E. 5.5</w:t>
      </w:r>
    </w:p>
    <w:p>
      <w:r>
        <w:t>Au vu de ce qui précède, en particulier de la possibilité pour le Tribunal de ne prendre en compte que les deux infractions pour lesquelles l'intéressé a été condamné par décisions en force, et à l'issue d'une pesée des intérêts en présence, le Tribunal considère qu'une interdiction d'entrée d'une durée de trois ans est une mesure proportionnée dans le cas d'espèce. L'échéance de la mesure d'éloignement litigieuse sera ainsi nouvellement fixée au 29 mars 2023.</w:t>
      </w:r>
    </w:p>
    <w:p>
      <w:r>
        <w:rPr>
          <w:b/>
        </w:rPr>
        <w:t>E. 6</w:t>
      </w:r>
    </w:p>
    <w:p>
      <w:r>
        <w:t>Le SEM a, par ailleurs, ordonné l'inscription de l'interdiction d'entrée dans le SIS. En raison de ce signalement, il est interdit au recourant de pénétrer dans l'Espace Schengen.</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6.2</w:t>
      </w:r>
    </w:p>
    <w:p>
      <w:r>
        <w:t>En l'occurrence, l'intéressé n'a pas démontré, malgré les nombreuses prolongations de délai octroyées par le Tribunal de céans, qu'il était bénéficiaire d'un titre de séjour portugais. L'attestation produite à l'appui du mémoire de recours (cf. act. TAF 1 pce 7) ne constitue pas non plus un titre de séjour valable italien. Il y a dès lors lieu d'admettre qu'un signalement au SIS est justifié et proportionné au vu du comportement adopté par l'intéressé et les circonstances du cas d'espèce.</w:t>
      </w:r>
    </w:p>
    <w:p>
      <w:r>
        <w:rPr>
          <w:b/>
        </w:rPr>
        <w:t>E. 7</w:t>
      </w:r>
    </w:p>
    <w:p>
      <w:r>
        <w:t>En conclusion, le recours est partiellement admis et la décision querellée réformée dans le sens où la durée de l'interdiction d'entrée est réduite à trois ans et son échéance nouvellement fixée au 29 mars 2023. Pour le surplus, le recours est rejeté.</w:t>
      </w:r>
    </w:p>
    <w:p>
      <w:r>
        <w:rPr>
          <w:b/>
        </w:rPr>
        <w:t>E. 7.1</w:t>
      </w:r>
    </w:p>
    <w:p>
      <w:r>
        <w:t>Dans la mesure où le recourant n'obtient que partiellement gain de cause, il y a lieu de mettre des frais réduits de procédure à sa charge d'un montant de 1'000 francs (art. 63 al. 1 2ème phrase PA en relation avec les art. 1 à 3 du règlement du 21 février 2008 concernant les frais, dépens et indemnités fixés par le Tribunal administratif fédéral [FITAF, RS 172.320.2]). Sur l'avance de frais de 1'500 francs versée le 26 octobre 2020, un montant de 500 francs sera partant restitué à l'intéressé par la Caisse du Tribunal.</w:t>
      </w:r>
    </w:p>
    <w:p>
      <w:r>
        <w:rPr>
          <w:b/>
        </w:rPr>
        <w:t>E. 7.2</w:t>
      </w:r>
    </w:p>
    <w:p>
      <w:r>
        <w:t>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mandataire, le Tribunal estime, fondé sur les art. 8 ss FITAF, que le versement d'un montant de 700 francs (TVA comprise) à titre de dépens réduits apparaît équitable.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