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F-4099/2015 vom 29. Mai 2017</w:t>
      </w:r>
    </w:p>
    <w:p>
      <w:r>
        <w:t>Bundesverwaltungsgericht, 2017-05-29, FR</w:t>
      </w:r>
    </w:p>
    <w:p>
      <w:r>
        <w:rPr>
          <w:b/>
        </w:rPr>
        <w:t xml:space="preserve">Quelle: </w:t>
      </w:r>
      <w:r>
        <w:t>https://mcp.opencaselaw.ch/entscheid/bvger_F-4099_2015</w:t>
      </w:r>
    </w:p>
    <w:p>
      <w:r>
        <w:t>FR: TAF F-4099/2015 du 29 mai 2017</w:t>
      </w:r>
    </w:p>
    <w:p>
      <w:r>
        <w:t>IT: TAF F-4099/2015 del 29 maggio 2017</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Le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 : il a résidé en Suisse pendant cinq ans en tout (let. a), il y réside depuis une année (let. b), et il vit depuis trois ans en communauté conjugale avec un ressortissant suisse (let. c).</w:t>
      </w:r>
    </w:p>
    <w:p>
      <w:r>
        <w:rPr>
          <w:b/>
        </w:rPr>
        <w:t>E. 3.2</w:t>
      </w:r>
    </w:p>
    <w:p>
      <w:r>
        <w:t>La notion de communauté conjugale dont il est question dans la loi sur la nationalité, en particulier à l'art. 27 al. 1 let. c,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on présumera que la communauté conjugale n'était plus étroite et effective durant la procédure de naturalisation facilitée, la volonté réciproque des époux de poursuivre leur vie commune n'existant déjà plus à ce moment-là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épouse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reconnaît que l'enchaînement chronologique des événements est rapide lorsque les époux se sont séparés quelques mois après la décision de naturalisation - par exemple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dans sa teneur en vigueur depuis le 1er mars 2011, sont réalisées dans le cas particulier. En effet, la naturalisation facilitée accordée au recourant le 29 août 2013 et entrée en force le 30 septembre 2013 a été annulée par l'autorité inférieure en date du 23 juin 2015, soit avant l'échéance du délai péremptoire prévu par la disposition précitée, avec l'assentiment de l'autorité cantonale compétente. En outre, le délai relatif de deux ans à compter du jour où l'autorité intimée a pris connaissance des faits déterminants est également respecté, puisque le SEM a été informé de la séparation des conjoints en date du 2 décembre 2014 par les autorités moratoises (cf. p. 3 p. 70) et qu'un nouveau délai de prescription commence à courir après tout acte d'instruction communiqué à l'intéressé (art. 41 al. 1bis LN), soit en l'occurrence suite au courrier du SEM du 7 janvier 2015 (cf. pce 7 p. 76).</w:t>
      </w:r>
    </w:p>
    <w:p>
      <w:r>
        <w:rPr>
          <w:b/>
        </w:rPr>
        <w:t>E. 6</w:t>
      </w:r>
    </w:p>
    <w:p>
      <w:r>
        <w:t>Il convient dès lors d'examiner si les circonstances du cas particulier répondent aux conditions matérielles de l'annulation de la naturalisation facilitée.</w:t>
      </w:r>
    </w:p>
    <w:p>
      <w:r>
        <w:rPr>
          <w:b/>
        </w:rPr>
        <w:t>E. 6.1</w:t>
      </w:r>
    </w:p>
    <w:p>
      <w:r>
        <w:t>A ce propos, le Tribunal relève que les époux ont conclu mariage le 15 février 2007 au Maroc. Le 8 mars 2007, A._______ a déposé auprès de l'ambassade de Suisse au Maroc une demande de visa dans le but d'opérer un regroupement familial en Suisse, ce qu'il a obtenu le 5 septembre 2007. L'intéressé a déposé une demande de naturalisation facilitée en date du 26 novembre 2012 et le 26 août 2013, les conjoints ont signé une déclaration selon laquelle ils vivaient en communauté conjugale effective et stable (cf. pce SEM 1 p. 6). Par décision du 29 août 2013, entrée en force le 30 septembre 2013, le SEM a accordé la naturalisation facilitée à l'intéressé. Le 12 septembre 2014, les époux [...] ont déposé une demande commune de divorce avec accord partiel et le 14 mars 2015, le divorce des époux a été prononcé.</w:t>
      </w:r>
    </w:p>
    <w:p>
      <w:r>
        <w:rPr>
          <w:b/>
        </w:rPr>
        <w:t>E. 6.2</w:t>
      </w:r>
    </w:p>
    <w:p>
      <w:r>
        <w:t>Le Tribunal de céans estime que ces éléments, et en particulier le court laps de temps séparant l'octroi de la naturalisation facilitée (le 29 août 2013) et le dépôt d'une demande commune de divorce (le 12 septembre 2014) sont de nature à fonder la présomption de fait selon laquelle, au moment de la décision de naturalisation, la communauté conjugale des époux n'était plus stable et orientée vers l'avenir au sens de l'art. 27 LN et de la jurisprudence y relative (cf. en ce sens l'arrêt du Tribunal administratif fédéral C_5137/2014 du 16 décembre 2015 consid. 6.2).</w:t>
      </w:r>
    </w:p>
    <w:p>
      <w:r>
        <w:rPr>
          <w:b/>
        </w:rPr>
        <w:t>E. 7</w:t>
      </w:r>
    </w:p>
    <w:p>
      <w:r>
        <w:t>A ce stade, il convient donc de déterminer si le recourant a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 ses problèmes de couple (cf. consid. 4.4 ci-avant et la jurisprudence citée).</w:t>
      </w:r>
    </w:p>
    <w:p>
      <w:r>
        <w:rPr>
          <w:b/>
        </w:rPr>
        <w:t>E. 7.1</w:t>
      </w:r>
    </w:p>
    <w:p>
      <w:r>
        <w:t>A ce propos, le recourant a essentiellement fait valoir que les problèmes psychiatriques de son ex-épouse s'étaient aggravés après sa naturalisation. A ce propos, il a relevé les deux opérations du dos effectuées par son ex-conjointe en 2013 qui auraient bouleversé son état psychique (cf. pce SEM 19 p. 264). Dans le cadre du questionnaire soumis par le SEM le 20 mars 2015, l'intéressé a également indiqué qu'elle avait fait 5 tentatives de suicide au total durant leur mariage, dont une hospitalisation en 2008 et deux en 2014 (cf. pce 19 p. 264). Enfin, lors du rapport d'enquête du 21 février 2013 relatif à la naturalisation facilitée, il a déclaré ce qui suit : « [je] me suis occupé d'elle beaucoup ces derniers temps. Même au niveau de ma formation, c'est surtout pour apprendre plus sur sa maladie » (cf. pce 1 p. 26). B._______ a de son côté confirmé souffrir de troubles bipolaires et avoir été hospitalisée à Marsens (cf. courrier du 25 juin 2015). Au vu des éléments précités et notamment de l'état psychique instable de la prénommée depuis 2008, le Tribunal de céans ne peut considérer l'évolution de l'état de santé de la prénommée comme un événement extraordinaire permettant d'expliquer une désunion aussi rapide du lien conjugal.</w:t>
      </w:r>
    </w:p>
    <w:p>
      <w:r>
        <w:rPr>
          <w:b/>
        </w:rPr>
        <w:t>E. 7.2</w:t>
      </w:r>
    </w:p>
    <w:p>
      <w:r>
        <w:t>En effet, même si l'on suivait la thèse du recourant et admettait ainsi que la détérioration de l'état de santé de son ex-épouse était à l'origine de la séparation des époux, il conviendrait tout de même de retenir que ces événements ne sont pas susceptibles d'expliquer, à eux seuls, une rupture aussi rapide du lien conjugal dès lors que B._______ a déjà tenté de mettre fin à ses jours en 2008, soit bien avant la demande de naturalisation facilitée. Comme relevé à juste titre par le SEM, il résulte en effet de l'expérience générale de la vie que les problèmes qui amènent un couple à se séparer n'apparaissent pas et ne se développent pas jusqu'à mener à cette issue en l'espace de quelques mois. Par ailleurs, les éventuelles difficultés qui peuvent surgir entre époux dans une communauté de vie effective et stable n'entraînent la désunion qu'au terme d'un processus prolongé de dégradation des rapports conjugaux, en principe entrecoupé de tentatives de réconciliation (cf. consid. 4.3 supra et la jurisprudence citée). Dans ces conditions, le Tribunal ne saurait suivre les allégations du recourant selon lesquelles l'aggravation des problèmes psychiatriques de son ex-épouse serait l'évènement particulier qui serait survenu juste après la naturalisation et qui aurait mis en cause la communauté conjugale à tel point que la séparation et le divorce seraient devenus incontournables (cf. pce 19 p. 264).</w:t>
      </w:r>
    </w:p>
    <w:p>
      <w:r>
        <w:rPr>
          <w:b/>
        </w:rPr>
        <w:t>E. 7.3</w:t>
      </w:r>
    </w:p>
    <w:p>
      <w:r>
        <w:t>Sur un autre plan, le Tribunal observe que le recourant n'a pas rendu vraisemblable que les différends du couple auraient surgi postérieurement à l'octroi de la naturalisation facilitée. A la lecture de ses déterminations du 7 mai 2015, il appert au contraire que les tensions existaient depuis le début de leur vie commune en Suisse, puisque le recourant a notamment affirmé que son couple avait été confronté à des problèmes conjugaux « depuis le début de la vie en Suisse en raison notamment des relations tumultueuses avec sa famille (frères et soeurs) et certains de ses amis » (cf. pce 19 p. 263). Il a souligné que ses problèmes conjugaux étaient aussi d'ordre financiers, puisque son ex-conjointe vivait constamment au-dessus de ses moyens (cf. pce 19 p. 262). Lors de la séance du 13 janvier 2015, cette dernière a confirmé les propos de l'intéressé comme suit : « mon mari est venu en Suisse pour étudier et travailler. Il n'a jamais été avenant, je n'ai jamais pu disposer de sa carte bancaire » (cf. pce 13 p. 200).</w:t>
      </w:r>
    </w:p>
    <w:p>
      <w:r>
        <w:rPr>
          <w:b/>
        </w:rPr>
        <w:t>E. 7.4</w:t>
      </w:r>
    </w:p>
    <w:p>
      <w:r>
        <w:t>L'appréciation du Tribunal selon laquelle les époux [...] devaient rencontrer des problèmes conjugaux considérables bien avant leur requête commune en divorce et avant l'octroi de la naturalisation facilitée le 29 août 2013, est par ailleurs corroborée par le fait que B._______ refusait catégoriquement que son ex-époux ait des contacts avec ses filles, par peur qu'il entretienne des relations incorrectes avec elles. Afin de s'en assurer, elle aurait dès lors rapporté à ces dernières qu'il la maltraitait afin qu'elles le haïssent (cf. pce 19 p. 262). A cela s'ajoute le fait que le couple n'a pas eu d'enfants communs.</w:t>
      </w:r>
    </w:p>
    <w:p>
      <w:r>
        <w:rPr>
          <w:b/>
        </w:rPr>
        <w:t>E. 7.5</w:t>
      </w:r>
    </w:p>
    <w:p>
      <w:r>
        <w:t>Enfin, le Tribunal observe que lorsque l'intéressé a été interrogé sur ses activités communes de couple durant l'année qui s'est écoulée entre la naturalisation et la séparation, le prénommé a uniquement évoqué l'état psychique et physique de son ex-épouse, les projets de voyage à Paris et en Allemagne qui ont été annulés et son propre besoin d'accompagnement psychiatrique (cf. pce 19 p. 265).</w:t>
      </w:r>
    </w:p>
    <w:p>
      <w:r>
        <w:rPr>
          <w:b/>
        </w:rPr>
        <w:t>E. 7.6</w:t>
      </w:r>
    </w:p>
    <w:p>
      <w:r>
        <w:t>Compte tenu des éléments qui précèdent, il apparaît que les époux [...] rencontraient d'importantes difficultés conjugales déjà bien avant la requête commune de divorce et que leur union ne pouvait ainsi déjà plus être qualifiée de stable et orientée vers l'avenir au moment de la décision de naturalisation du 29 août 2013.</w:t>
      </w:r>
    </w:p>
    <w:p>
      <w:r>
        <w:rPr>
          <w:b/>
        </w:rPr>
        <w:t>E. 7.7</w:t>
      </w:r>
    </w:p>
    <w:p>
      <w:r>
        <w:t>Par ailleurs, A._______ n'a pas rendu vraisemblable qu'il n'avait pas conscience de la gravité de ses problèmes de couple. Le Tribunal estime au contraire qu'au regard de la courte période écoulée entre l'octroi de la naturalisation facilitée (le 29 août 2013) et le dépôt d'une demande commune de divorce (le 12 septembre 2014), le prénommé devait être conscient, avant la date de l'obtention de la naturalisation facilitée, du fait que son couple était confronté à d'importantes difficultés susceptibles de conduire à la séparation ou du moins à une déstabilisation considérable de leur union. Lors du rapport d'enquête du 21 février 2013 relatif à la naturalisation facilitée, l'intéressé s'est d'ailleurs exprimé de la manière suivante: « Sinon, je ne sais pas quoi vous dire mais avec le temps, plus rien n'est comme avant, surtout au niveau de la relation » (cf. pce 1 p. 26).</w:t>
      </w:r>
    </w:p>
    <w:p>
      <w:r>
        <w:rPr>
          <w:b/>
        </w:rPr>
        <w:t>E. 7.8</w:t>
      </w:r>
    </w:p>
    <w:p>
      <w:r>
        <w:t>Ainsi, à défaut d'éléments convaincants apportés par le recourant, le Tribunal est d'avis qu'il y a lieu de s'en tenir à la présomption de fait, fondée sur l'enchaînement chronologique rapide des événements, selon laquelle l'union formée par les époux [...] ne présentait plus l'intensité et la stabilité requises au moment de la décision de naturalisation facilitée.</w:t>
      </w:r>
    </w:p>
    <w:p>
      <w:r>
        <w:rPr>
          <w:b/>
        </w:rPr>
        <w:t>E. 7.9</w:t>
      </w:r>
    </w:p>
    <w:p>
      <w:r>
        <w:t>Par courrier du 12 août 2015, B._______ a informé le Tribunal de céans que son remariage avec l'intéressé était prévu pour le 25 septembre 2015. Toutefois, par courriers des 9 septembre 2015, 27 septembre 2015 et 5 octobre 2015, cette dernière a annoncé que son mariage n'aurait pas lieu pour des motifs financiers. A ce sujet, il convient de rappeler que le fait que le couple ait renoué le dialogue et décidé de reprendre la vie commune ne saurait modifier l'opinion du Tribunal de céans, selon laquelle la communauté conjugale invoquée dans le cadre de la demande de naturalisation facilitée ne remplissait pas les conditions exigées en la matière (cf. arrêt du Tribunal administratif fédéral C-2140/2015 du 23 mars 2016 consid. 6.4.2).</w:t>
      </w:r>
    </w:p>
    <w:p>
      <w:r>
        <w:rPr>
          <w:b/>
        </w:rPr>
        <w:t>E. 8</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C-4883/2015 du 15 décembre 2015 consid. 12 et la référence citée). Or, les arguments avancés par le recourant pour contester la décision de l'instance inférieure du 23 juin 2015 ne sont pas susceptibles de justifier une telle exception.</w:t>
      </w:r>
    </w:p>
    <w:p>
      <w:r>
        <w:rPr>
          <w:b/>
        </w:rPr>
        <w:t>E. 9</w:t>
      </w:r>
    </w:p>
    <w:p>
      <w:r>
        <w:t>Il ressort de ce qui précède que, par sa décision du 23 juin 2015,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