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F-4055/2021 vom 19. Juni 2023</w:t>
      </w:r>
    </w:p>
    <w:p>
      <w:r>
        <w:t>Bundesverwaltungsgericht, 2023-06-19, FR</w:t>
      </w:r>
    </w:p>
    <w:p>
      <w:r>
        <w:rPr>
          <w:b/>
        </w:rPr>
        <w:t xml:space="preserve">Quelle: </w:t>
      </w:r>
      <w:r>
        <w:t>https://mcp.opencaselaw.ch/entscheid/bvger_F-4055_2021</w:t>
      </w:r>
    </w:p>
    <w:p>
      <w:r>
        <w:t>FR: TAF F-4055/2021 du 19 juin 2023</w:t>
      </w:r>
    </w:p>
    <w:p>
      <w:r>
        <w:t>IT: TAF F-4055/2021 del 19 giugno 2023</w:t>
      </w:r>
    </w:p>
    <w:p>
      <w:pPr>
        <w:pStyle w:val="Heading2"/>
      </w:pPr>
      <w:r>
        <w:t>Regeste</w:t>
      </w:r>
    </w:p>
    <w:p>
      <w:r>
        <w:t>suite à la dissolution de la famille</w:t>
      </w:r>
    </w:p>
    <w:p>
      <w:pPr>
        <w:pStyle w:val="Heading2"/>
      </w:pPr>
      <w:r>
        <w:t>Erwägungen</w:t>
      </w:r>
    </w:p>
    <w:p>
      <w:r>
        <w:rPr>
          <w:b/>
        </w:rPr>
        <w:t>E. 8.1</w:t>
      </w:r>
    </w:p>
    <w:p>
      <w:r>
        <w:t>Cela étant, bien que le Tribunal arrive à la conclusion que l'intégration de la recourante ne soit pas réussie au sens de l'art. 77 al. 1 let. a OASA, il doit constater que le SEM a statué sur sa demande d'autorisation de séjour sans inclure dans cet examen sa fille G._______, laquelle a vécu en Suisse depuis sa naissance le 1er novembre 2009 et dont la recourante aurait apparemment la garde.</w:t>
      </w:r>
    </w:p>
    <w:p>
      <w:r>
        <w:rPr>
          <w:b/>
        </w:rPr>
        <w:t>E. 8.2</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8.3</w:t>
      </w:r>
    </w:p>
    <w:p>
      <w:r>
        <w:t>Dans le cas d'espèce, il appartiendra donc au SEM d'examiner la situation de A._______ et F._______ au regard de l'art. 77 al. 1 let. b OASA et de prendre en compte, dans cet examen, la protection de la vie privée des intéressées au sens de l'art. l'art. 8 CEDH. Selon l'interprétation que le TF a donnée à l'art. 8 CEDH, lorsqu'un étranger réside légalement depuis plus de dix ans en Suisse, il y a lieu de partir de l'idée que les liens sociaux qu'il a développés dans ce pays sont suffisamment étroits pour qu'il puisse se prévaloir de l'art. 8 CEDH et que le refus de prolonger son autorisation de séjour ne devrait être prononcé, sous cet angle, que pour des motifs sérieux (cf. ATF 144 I 266 consid. 3 ; cf. aussi arrêt du TF 2C_398/2019 du 1er mai 2019 consid. 3.1). Dans ce contexte, il appartiendra également au SEM de s'assurer, en se référant au jugement de divorce des époux A._______- F._______, que la recourante dispose bien du droit de garde sur sa fille G._______, comme elle l'a allégué.</w:t>
      </w:r>
    </w:p>
    <w:p>
      <w:r>
        <w:rPr>
          <w:b/>
        </w:rPr>
        <w:t>E. 9.1</w:t>
      </w:r>
    </w:p>
    <w:p>
      <w:r>
        <w:t>Le recours est en conséquence rejeté en tant qu'il porte sur l'approbation d'une autorisation de séjour en application de l'art. 77 al. 1 let. a OASA.</w:t>
      </w:r>
    </w:p>
    <w:p>
      <w:r>
        <w:rPr>
          <w:b/>
        </w:rPr>
        <w:t>E. 9.2</w:t>
      </w:r>
    </w:p>
    <w:p>
      <w:r>
        <w:t>Le recours est admis, dans le sens d'une cassation de la décision querellée, en tant qu'il porte sur l'application de l'art. 77 al. 1 let. b OASA et la cause est renvoyée au SEM pour complément d'instruction et nouvelle décision concernant A._______ et G._______, portant sur l'application de cette disposition, en relation avec l'art. 8 al 1 CEDH.</w:t>
      </w:r>
    </w:p>
    <w:p>
      <w:r>
        <w:rPr>
          <w:b/>
        </w:rPr>
        <w:t>E. 9.3</w:t>
      </w:r>
    </w:p>
    <w:p>
      <w:r>
        <w:t>La recourante ayant obtenu gain de cause en raison de la cassation de la décision du SEM, il n'est pas perçu de frais de procédure.</w:t>
      </w:r>
    </w:p>
    <w:p>
      <w:r>
        <w:rPr>
          <w:b/>
        </w:rPr>
        <w:t>E. 9.4</w:t>
      </w:r>
    </w:p>
    <w:p>
      <w:r>
        <w:t>Par décision du 1er décembre 2021, la recourante a été mise au bénéfice de l'assistance judiciaire complète.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F-2015/2016 du 31 août 2017 consid. 9.3).</w:t>
      </w:r>
    </w:p>
    <w:p>
      <w:r>
        <w:rPr>
          <w:b/>
        </w:rPr>
        <w:t>E. 9.5</w:t>
      </w:r>
    </w:p>
    <w:p>
      <w:r>
        <w:t>La recourante ayant obtenu gain de cause, il convient de lui allouer des dépens, à la charge de l'autorité de première instance, pour les frais « indispensables et relativement élevés » qui lui ont été occasionnés par la présente procédure de recours (cf. art. 64 al. 1 et 2 PA et art. 7 al. 1 FITAF cf. ATF 131 II 200 consid. 7.2). En l'absence de décompte de prestations, le TAF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1'500.- francs à titre de dépens (couvrant l'ensemble des frais de représentation au sens de l'art. 9 al. 1 let. a à c FITAF, à savoir les honoraires d'avocat, les débours et la TVA) à titre de dépens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