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F-4048/2019 vom 29. August 2019</w:t>
      </w:r>
    </w:p>
    <w:p>
      <w:r>
        <w:t>Bundesverwaltungsgericht, 2019-08-29, DE</w:t>
      </w:r>
    </w:p>
    <w:p>
      <w:r>
        <w:rPr>
          <w:b/>
        </w:rPr>
        <w:t xml:space="preserve">Quelle: </w:t>
      </w:r>
      <w:r>
        <w:t>https://mcp.opencaselaw.ch/entscheid/bvger_F-4048_2019</w:t>
      </w:r>
    </w:p>
    <w:p>
      <w:r>
        <w:t>FR: TAF F-4048/2019 du 29 août 2019</w:t>
      </w:r>
    </w:p>
    <w:p>
      <w:r>
        <w:t>IT: TAF F-4048/2019 del 29 agosto 2019</w:t>
      </w:r>
    </w:p>
    <w:p>
      <w:pPr>
        <w:pStyle w:val="Heading2"/>
      </w:pPr>
      <w:r>
        <w:t>Regeste</w:t>
      </w:r>
    </w:p>
    <w:p>
      <w:r>
        <w:t>Schwerwiegender persönlicher Härtefall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Erlass von aufenthaltssichernden vorsorglichen Massnahmen bzw. um Gewährung der aufschiebenden Wirkung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gutgeheissen.</w:t>
      </w:r>
    </w:p>
    <w:p>
      <w:r>
        <w:rPr>
          <w:b/>
        </w:rPr>
        <w:t>E. 3</w:t>
      </w:r>
    </w:p>
    <w:p>
      <w:r>
        <w:t>Das Gesuch um Gewährung der unentgeltlichen Rechtspflege gemäss Art. 65 Abs. 2 VwVG wird abgewiesen.</w:t>
      </w:r>
    </w:p>
    <w:p>
      <w:r>
        <w:rPr>
          <w:b/>
        </w:rPr>
        <w:t>E. 4</w:t>
      </w:r>
    </w:p>
    <w:p>
      <w:r>
        <w:t>Ein Doppel der Beschwerdeschrift vom 12. August 2019 (Poststempel) geht zusammen mit dem Beschwerdedossier C-4048/2019 und den Vorakten (ZEMIS 17897749) an die Vorinstanz.</w:t>
      </w:r>
    </w:p>
    <w:p>
      <w:r>
        <w:rPr>
          <w:b/>
        </w:rPr>
        <w:t>E. 5</w:t>
      </w:r>
    </w:p>
    <w:p>
      <w:r>
        <w:t>Die Vorinstanz wird ersucht, bis zum 1. Oktober 2019 eine Vernehmlassung in 2 Exemplaren unter Rückgabe der gesamten Akten einzureichen.</w:t>
      </w:r>
    </w:p>
    <w:p>
      <w:r>
        <w:rPr>
          <w:b/>
        </w:rPr>
        <w:t>E. 6</w:t>
      </w:r>
    </w:p>
    <w:p>
      <w:r>
        <w:t>Diese Verfügung geht an: - den Beschwerdeführer (Einschreiben) - die Vorinstanz (...) Der Instruktionsrichter: Andreas Trommer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