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F-4042/2021 vom 1. November 2021</w:t>
      </w:r>
    </w:p>
    <w:p>
      <w:r>
        <w:t>Bundesverwaltungsgericht, 2021-11-01, FR</w:t>
      </w:r>
    </w:p>
    <w:p>
      <w:r>
        <w:rPr>
          <w:b/>
        </w:rPr>
        <w:t xml:space="preserve">Quelle: </w:t>
      </w:r>
      <w:r>
        <w:t>https://mcp.opencaselaw.ch/entscheid/bvger_F-4042_2021</w:t>
      </w:r>
    </w:p>
    <w:p>
      <w:r>
        <w:t>FR: TAF F-4042/2021 du 1 novembre 2021</w:t>
      </w:r>
    </w:p>
    <w:p>
      <w:r>
        <w:t>IT: TAF F-4042/2021 del 1 novembre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que l'intéressé a fait valoir à l'appui de son recours (cf. ATF 138 I 232 consid. 5). En effet, A._______ a reproché au Secrétariat d'Etat de ne pas avoir procédé à un examen individualisé et actualisé des risques auxquels il serait exposé en cas de transfert en Autriche, dans la mesure où ce pays est l'un des seuls en Europe à ne pas avoir suspendu les renvois vers l'Afghanistan depuis le changement de gouvernement sur place. Dans ce contexte, il a invoqué une violation par le SEM de son devoir d'instruction et de motivation.</w:t>
      </w:r>
    </w:p>
    <w:p>
      <w:r>
        <w:rPr>
          <w:b/>
        </w:rPr>
        <w:t>E. 2.2</w:t>
      </w:r>
    </w:p>
    <w:p>
      <w:r>
        <w:t>En l'occurrence, le Tribunal constate que, pour ce qui a trait au grief d'ordre formel, la problématique relative à la volonté des autorités autrichiennes de poursuivre les renvois en Afghanistan a été dûment examinée, au plus tard, au cours de l'échange d'écritures. Le SEM s'est ainsi déterminé, à satisfaction de droit, à ce sujet dans sa réponse et le recourant a, de plus, eu l'occasion de répliquer.</w:t>
      </w:r>
    </w:p>
    <w:p>
      <w:r>
        <w:rPr>
          <w:b/>
        </w:rPr>
        <w:t>E. 2.3</w:t>
      </w:r>
    </w:p>
    <w:p>
      <w:r>
        <w:t>Partant, même en admettant un éventuel manquement du SEM, celui-ci aurait été guéri dans le cadre de la procédure de recours. Dans la mesure où aucune indemnité à titre de dépens ne pourrait, en tout état de cause, être allouée au recourant (art. 111ater LAsi), la question du bien-fondé des griefs formels soulevés peut toutefois être laissée ouverte. Quant à l'incidence de la pratique des autorités autrichiennes consistant à poursuivre les renvois vers l'Afghanistan nonobstant la prise du pouvoir par les talibans en août dernier, il s'agit d'un grief relevant de l'application du règlement Dublin III qui sera examiné ci-après (cf. consid. 6.2 et 6.3 infra).</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w:t>
      </w:r>
    </w:p>
    <w:p>
      <w:r>
        <w:rPr>
          <w:b/>
        </w:rPr>
        <w:t>E. 4.1</w:t>
      </w:r>
    </w:p>
    <w:p>
      <w:r>
        <w:t>En l'occurrence, les investigations entreprises par le SEM ont permis d'établir, après consultation de l'unité centrale du système européen « Eurodac », que A._______ a notamment déposé une demande d'asile en Autriche le 27 mai 2021.</w:t>
      </w:r>
    </w:p>
    <w:p>
      <w:r>
        <w:rPr>
          <w:b/>
        </w:rPr>
        <w:t>E. 4.1.1</w:t>
      </w:r>
    </w:p>
    <w:p>
      <w:r>
        <w:t>En date du 6 août 2021, le Secrétariat d'Etat a dès lors soumis aux autorités autrichiennes compétentes, dans le délai fixé à l'art. 23 par. 2 du règlement Dublin III, une requête aux fins de reprise en charge du prénommé, fondée sur l'art. 18 par. 1 let. b de ce même règlement.</w:t>
      </w:r>
    </w:p>
    <w:p>
      <w:r>
        <w:rPr>
          <w:b/>
        </w:rPr>
        <w:t>E. 4.1.2</w:t>
      </w:r>
    </w:p>
    <w:p>
      <w:r>
        <w:t>Le 13 août suivant, soit dans le délai fixé par l'art. 25 par. 1 RD III, lesdites autorités ont expressément accepté de reprendre en charge l'intéressé, sur la base de l'art. 18 par. 1 let. d RD III.</w:t>
      </w:r>
    </w:p>
    <w:p>
      <w:r>
        <w:rPr>
          <w:b/>
        </w:rPr>
        <w:t>E. 4.1.3</w:t>
      </w:r>
    </w:p>
    <w:p>
      <w:r>
        <w:t>L'Autriche a ainsi reconnu sa compétence pour traiter la demande d'asile du recourant, point qui n'est du reste pas contesté.</w:t>
      </w:r>
    </w:p>
    <w:p>
      <w:r>
        <w:rPr>
          <w:b/>
        </w:rPr>
        <w:t>E. 4.2</w:t>
      </w:r>
    </w:p>
    <w:p>
      <w:r>
        <w:t>Cela étant, il y a lieu d'examiner, en vertu de l'art. 3 par. 2 al. 2 du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4.2.4</w:t>
      </w:r>
    </w:p>
    <w:p>
      <w:r>
        <w:t>Cela n'est manifestement pas le cas en Autriche, ce que le recourant n'a du reste pas soutenu.</w:t>
      </w:r>
    </w:p>
    <w:p>
      <w:r>
        <w:rPr>
          <w:b/>
        </w:rPr>
        <w:t>E. 4.2.5</w:t>
      </w:r>
    </w:p>
    <w:p>
      <w:r>
        <w:t>Partant, l'application de l'art. 3 par. 2 al. 2 RD III ne se justifie pas en l'espèce.</w:t>
      </w:r>
    </w:p>
    <w:p>
      <w:r>
        <w:rPr>
          <w:b/>
        </w:rPr>
        <w:t>E. 5.1</w:t>
      </w:r>
    </w:p>
    <w:p>
      <w:r>
        <w:t>Pour s'opposer à son transfert en Autriche, l'intéressé a, en substance, fait valoir, dans son recours, que sa demande d'asile y avait été rejetée à plusieurs reprises et qu'une interdiction d'entrée avait été prononcée à son encontre. Ainsi et dans la mesure où l'Autriche n'avait pas suspendu les renvois vers l'Afghanistan malgré le récent changement de gouvernement, il risquerait d'être renvoyé dans son pays d'origine, où il serait exposé à des traitements contraires aux art. 2 et 3 CEDH et à l'art. 3 Conv. torture, au vu de ses activités passées pour le compte des autorités américaines, ce qui constituerait une violation du principe de non-refoulement. A l'appui de sa réplique, il a soutenu qu'il risquait aussi d'être renvoyé vers un pays limitrophe de l'Afghanistan et qu'il n'y avait aucune garantie que les autorités autrichiennes traitent une éventuelle demande ultérieure de sa part, respectivement lui prodiguent des conditions de vie adéquates. Il a également mis en avant le risque de péjoration de son état de santé psychique en cas de transfert en Autriche.</w:t>
      </w:r>
    </w:p>
    <w:p>
      <w:r>
        <w:rPr>
          <w:b/>
        </w:rPr>
        <w:t>E. 5.2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En l'occurrence, rien ne permet d'inférer que la (les) demande(s) de protection déposée(s) par A._______ en Autriche n'aurai(en)t pas été traitée(s) conformément aux dispositions légales applicables dans ce pays, lequel est notamment lié par les conventions précitées, et avec diligence par les autorités compétentes de cet Etat, conformément à la directive Procédure.</w:t>
      </w:r>
    </w:p>
    <w:p>
      <w:r>
        <w:rPr>
          <w:b/>
        </w:rPr>
        <w:t>E. 6.1.1</w:t>
      </w:r>
    </w:p>
    <w:p>
      <w:r>
        <w:t>Par ailleurs, une décision définitive de refus d'asile et de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w:t>
      </w:r>
    </w:p>
    <w:p>
      <w:r>
        <w:rPr>
          <w:b/>
        </w:rPr>
        <w:t>E. 6.1.2</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6.2</w:t>
      </w:r>
    </w:p>
    <w:p>
      <w:r>
        <w:t>En outre, au vu de l'évolution récente de la situation en Afghanistan, intervenue à l'évidence postérieurement à son départ d'Autriche, il sera loisible au recourant, tel que retenu à bon droit par le SEM, de déposer une demande de réexamen ou une demande d'asile multiple auprès des autorités autrichiennes, qu'elles seront tenues d'examiner (cf. art. 40 ss de la directive Procédure). A cet égard, rien ne permet de considérer, contrairement aux allégations de l'intéressé, qu'il serait empêché de déposer une telle demande en Autriche ni que les autorités de ce pays ne la traiteraient pas dûment. Rien ne permet non plus de conclure que les conditions d'existence du recourant sur place revêtiraient un tel degré de pénibilité et de gravité qu'elles seraient constitutives d'un traitement contraire à l'art. 3 CEDH ou encore à l'art. 3 Conv. torture, ce d'autant moins que l'Autriche a expressément accepté la demande de reprise en charge formée par le SEM. En effet, les moyens de preuve joints à la réplique - produits seulement sous forme de photographies - semblent uniquement attester que l'intéressé s'est déjà heurté à plusieurs refus de la part des autorités d'asile autrichiennes et qu'il existe un mandat pour le mettre en détention en vue d'un renvoi. De plus, tous ces documents sont antérieurs à la prise de pouvoir par les talibans en Afghanistan, les plus récents datant du mois de juin 2021.</w:t>
      </w:r>
    </w:p>
    <w:p>
      <w:r>
        <w:rPr>
          <w:b/>
        </w:rPr>
        <w:t>E. 6.3</w:t>
      </w:r>
    </w:p>
    <w:p>
      <w:r>
        <w:t>Cela dit, c'est à juste titre que le recourant a exposé que l'Autriche n'avait pas formellement suspendu l'exécution des renvois vers l'Afghanistan.</w:t>
      </w:r>
    </w:p>
    <w:p>
      <w:r>
        <w:rPr>
          <w:b/>
        </w:rPr>
        <w:t>E. 6.3.1</w:t>
      </w:r>
    </w:p>
    <w:p>
      <w:r>
        <w:t>A cet égard, le Tribunal relève, à l'instar de l'intéressé dans son recours, que la Cour EDH a ordonné, en date du 2 août 2021, des mesures provisoires dans le cas particulier no 38335/21 suspendant le renvoi d'un ressortissant afghan vers son pays d'origine. Par ailleurs, c'est à juste titre que le SEM a exposé que la Cour constitutionnelle autrichienne avait admis, le 18 août 2021, la requête d'octroi de l'effet suspensif déposée par ledit ressortissant dans le cadre du recours qu'il a interjeté pour s'opposer à la poursuite de sa détention en vue du renvoi. Cette instance a motivé sa décision par le fait qu'un renvoi en Afghanistan n'était, à court terme, pas possible (cf. Verfassungsgerichtshof Österreich, Aufschiebende Wirkung für Beschwerde eines Afghanen in Schubhaft, 18.08.2021, https://www.vfgh.gv.at/medien/Aufschiebende_Wirkung_fuer_Beschwerde_eines_Afghanen_.de.php &gt;, consulté le 22.10.2021).</w:t>
      </w:r>
    </w:p>
    <w:p>
      <w:r>
        <w:rPr>
          <w:b/>
        </w:rPr>
        <w:t>E. 6.3.2</w:t>
      </w:r>
    </w:p>
    <w:p>
      <w:r>
        <w:t>Dans ces conditions, il ne saurait, en l'état, être retenu que l'Autriche ne respecterait pas le principe du non-refoulement et donc faillirait à ses obligations internationales en renvoyant l'intéressé en Afghanistan, dans l'hypothèse où il était admis que sa vie, son intégrité corporelle ou sa liberté seraient sérieusement menacées sur place, ou encore dans un pays où il risquerait d'être astreint à s'y rendre.</w:t>
      </w:r>
    </w:p>
    <w:p>
      <w:r>
        <w:rPr>
          <w:b/>
        </w:rPr>
        <w:t>E. 6.3.3</w:t>
      </w:r>
    </w:p>
    <w:p>
      <w:r>
        <w:t>En tout état de cause, si - après le transfert en Autriche - l'exécution du renvoi du recourant vers l'Afghanistan venait à être prononcée ou si celui-ci devait être contraint par les circonstances à mener en Autriche une existence non conforme à la dignité humaine ou s'il devait estimer que cet Etat violait ses obligations d'assistance à son encontre ou de toute autre manière porte atteinte à ses droits fondamentaux, il lui appartiendra de faire valoir ses droits directement auprès des autorités autrichiennes en usant des voies de droit idoines. Le cas échéant, il pourra également s'adresser à la Cour EDH, à l'instar de son compatriote ayant déposé la requête no 38335/21 précitée et dont l'exécution du renvoi a été suspendue.</w:t>
      </w:r>
    </w:p>
    <w:p>
      <w:r>
        <w:rPr>
          <w:b/>
        </w:rPr>
        <w:t>E. 6.4</w:t>
      </w:r>
    </w:p>
    <w:p>
      <w:r>
        <w:t>S'agissant de l'état de santé du recourant, il ressort certes du dossier qu'une opération (hernie) était prévue en date du 15 septembre 2021. Le SEM a toutefois annoncé le cas d'espèce sous le qualificatif « Pas de prise en compte en tant que cas nécessitant un encadrement particulier » (cf. pièce SEM 27/1).</w:t>
      </w:r>
    </w:p>
    <w:p>
      <w:r>
        <w:rPr>
          <w:b/>
        </w:rPr>
        <w:t>E. 6.4.1</w:t>
      </w:r>
    </w:p>
    <w:p>
      <w:r>
        <w:t>Dans la mesure où l'intéressé n'a rien fait valoir sur sa situation médicale au cours de la procédure de recours, hormis des allégations non étayées sur une éventuelle péjoration de son état de santé psychique en cas de transfert, il convient, pour le surplus, de renvoyer aux considérants de la décision attaquée dès lors que ceux-ci sont suffisamment explicites et motivés (art. 109 al. 3 LTF, par renvoi de l'art. 4 PA).</w:t>
      </w:r>
    </w:p>
    <w:p>
      <w:r>
        <w:rPr>
          <w:b/>
        </w:rPr>
        <w:t>E. 6.4.2</w:t>
      </w:r>
    </w:p>
    <w:p>
      <w:r>
        <w:t>En tout état de cause, dans le cas où le recourant devait avoir besoin de soins particuliers au moment de son transfert vers l'Autriche, il lui appartiendra d'en informer les autorités suisses chargées de l'exécution de cette mesure. Le cas échéant, il incombera à ces dernières de transmettre, sous une forme appropriée, aux autorités autrichiennes les renseignements permettant une éventuelle prise en charge médicale spécifique (art. 31 et 32 RD III).</w:t>
      </w:r>
    </w:p>
    <w:p>
      <w:r>
        <w:rPr>
          <w:b/>
        </w:rPr>
        <w:t>E. 6.5</w:t>
      </w:r>
    </w:p>
    <w:p>
      <w:r>
        <w:t>Par conséquent, le transfert de l'intéressé vers l'Autriche n'est pas contraire aux obligations découlant de dispositions conventionnelles auxquelles la Suisse est liée.</w:t>
      </w:r>
    </w:p>
    <w:p>
      <w:r>
        <w:rPr>
          <w:b/>
        </w:rPr>
        <w:t>E. 6.6</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6.7</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du recourant,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8</w:t>
      </w:r>
    </w:p>
    <w:p>
      <w:r>
        <w:t>Vu l'issue de la cause, il y aurait lieu de mettre les frais de procédure à la charge du recourant, conformément à l'art. 63 al. 1 PA et aux art. 2 et 3 let. a FITAF (RS 173.320.2). Toutefois, la requête d'assistance judiciaire partielle présentée par l'intéressé à l'appui du recours ayant été admise par décision incidente du 15 septembre 2021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