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F-3956/2024 vom 14. Mai 2024</w:t>
      </w:r>
    </w:p>
    <w:p>
      <w:r>
        <w:t>Bundesverwaltungsgericht, 2024-05-14, FR</w:t>
      </w:r>
    </w:p>
    <w:p>
      <w:r>
        <w:rPr>
          <w:b/>
        </w:rPr>
        <w:t xml:space="preserve">Quelle: </w:t>
      </w:r>
      <w:r>
        <w:t>https://mcp.opencaselaw.ch/entscheid/bvger_F-3956_2024_d20240514</w:t>
      </w:r>
    </w:p>
    <w:p>
      <w:r>
        <w:t>FR: TAF F-3956/2024 du 14 mai 2024</w:t>
      </w:r>
    </w:p>
    <w:p>
      <w:r>
        <w:t>IT: TAF F-3956/2024 del 14 maggio 2024</w:t>
      </w:r>
    </w:p>
    <w:p>
      <w:pPr>
        <w:pStyle w:val="Heading2"/>
      </w:pPr>
      <w:r>
        <w:t>Regeste</w:t>
      </w:r>
    </w:p>
    <w:p>
      <w:r>
        <w:t>Interdiction d'entr&amp;eacute;e | Interdiction d'entrée ; décision du SEM du 14 mai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Conformément à l'art. 67 al. 1 LEI (RS 142.20),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1ère phrase, LEI).</w:t>
      </w:r>
    </w:p>
    <w:p>
      <w:r>
        <w:rPr>
          <w:b/>
        </w:rPr>
        <w:t>E. 3.2</w:t>
      </w:r>
    </w:p>
    <w:p>
      <w:r>
        <w:t>Concernant plus spécifiquement les notions de sécurité et d'ordre publics,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La sécurité et l'ordre publics sont mis en danger lorsque des éléments concrets indiquent que le séjour de la personne concernée en Suisse conduira selon toute vraisemblance au non-respect de la sécurité et de l'ordre publics (art. 77a al. 2 OASA).</w:t>
      </w:r>
    </w:p>
    <w:p>
      <w:r>
        <w:rPr>
          <w:b/>
        </w:rPr>
        <w:t>E. 3.3</w:t>
      </w:r>
    </w:p>
    <w:p>
      <w:r>
        <w:t>Il y a ainsi violation de la sécurité et de l'ordre publics notamment en cas de violation importante ou répétée de prescriptions légales (y compris de prescriptions du droit en matière d'étrangers) ou de décisions d'autorités (Message LEtr, FF 2002 3469, 3564 et 3568). De jurisprudence constante, le Tribunal considère que le fait d'entrer, de séjourner ou de travailler en Suisse sans autorisation représente une violation grave des prescriptions de police des étrangers (ATAF 2017 VII/2 consid. 6.2), justifiant en soi le prononcé d'une interdiction d'entrée de plusieurs années (arrêts du TAF F-1116/2023 du 27 octobre 2023 consid. 3.2 ; F-5096/2022 du 4 octobre 2023 consid. 5.4 ; F-4022/2020 du 4 mai 2021 consid. 3.2).</w:t>
      </w:r>
    </w:p>
    <w:p>
      <w:r>
        <w:rPr>
          <w:b/>
        </w:rPr>
        <w:t>E. 3.4</w:t>
      </w:r>
    </w:p>
    <w:p>
      <w:r>
        <w:t>L'interdiction d'entrée au sens du droit des étrangers vise à empêcher l'entrée ou le retour d'un étranger dont le séjour en Suisse (respectivement dans l'Espace Schengen) est indésirable (cf., notamment, arrêts du TF 2C_492/2021 du 23 novembre 2021 consid. 4.3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w:t>
      </w:r>
    </w:p>
    <w:p>
      <w:r>
        <w:rPr>
          <w:b/>
        </w:rPr>
        <w:t>E. 4.1</w:t>
      </w:r>
    </w:p>
    <w:p>
      <w:r>
        <w:t>En l'occurrence, l'autorité inférieure a constaté, en substance, que le recourant était entré en Suisse en 2004 et y avait séjourné depuis lors illégalement ainsi que dans l'Espace Schengen. Il avait ainsi contrevenu aux prescriptions en droit des étrangers, attentant de la sorte à l'ordre et à la sécurité publics. Il avait d'ailleurs été condamné le 7 janvier 2014 pour séjour illégal et activité lucrative sans autorisation. Le SPOP avait prononcé à son encontre des décisions de renvoi en dates des 8 novembre 2006 et 27 juillet 2009. Le 14 février 2020, le Service de l'emploi du canton de Vaud avait refusé sa demande d'autorisation de séjour avec activité lucrative et, en date du 17 février 2020, le SPOP avait prononcé à son encontre une nouvelle décision de renvoi, lui impartissant un délai d'un mois pour quitter la Suisse. L'intéressé n'avait toutefois pas respecté le délai de départ. Au vu du comportement passé de l'intéressé et du non-respect répété des décisions des autorités suisses, il existait un risque important de récidive. Conformément à l'art. 67 al. 1 let. b, c et d LEI, une interdiction d'entrée d'une durée de trois ans à l'encontre de l'intéressé se justifiait pleinement et était proportionnée. Aucun intérêt privé susceptible de l'emporter sur l'intérêt public à ce que les entrées de l'intéressé en Suisse et dans l'Espace Schengen fussent dorénavant contrôlées ne ressortait d'ailleurs du dossier, en particulier du droit d'être entendu qui lui avait été octroyé le 22 février 2024.</w:t>
      </w:r>
    </w:p>
    <w:p>
      <w:r>
        <w:rPr>
          <w:b/>
        </w:rPr>
        <w:t>E. 4.2</w:t>
      </w:r>
    </w:p>
    <w:p>
      <w:r>
        <w:t>Dans son recours, l'intéressé a exposé qu'il se trouvait actuellement au Cameroun depuis février 2024 pour un voyage d'urgence lié aux funérailles de son père et qu'il n'avait pas pu rentrer en Suisse alors que son dossier de régularisation pour un permis humanitaire était en suspens depuis bientôt une vingtaine d'années. Il a mis en avant les différents arguments qui, selon lui, justifieraient la délivrance d'une autorisation de séjour en sa faveur.</w:t>
      </w:r>
    </w:p>
    <w:p>
      <w:r>
        <w:rPr>
          <w:b/>
        </w:rPr>
        <w:t>E. 5.1</w:t>
      </w:r>
    </w:p>
    <w:p>
      <w:r>
        <w:t>En l'occurrence, le recourant a fait l'objet de plusieurs décisions de renvoi successives prononcées par le SPOP, auxquelles il n'a jamais donné suite. Il a ainsi, durant de nombreuses années, séjourné illégalement en Suisse. Il a d'ailleurs été condamné, en 2014, pour séjour illégal et exercice d'une activité lucrative sans autorisation (pour la période s'étendant du 2 janvier 2006 au 30 octobre 2013) à une peine pécuniaire de 150 jours-amende et à une amende de 300 francs. Par son comportement, l'intéressé a ainsi manifestement attenté à l'ordre et à la sécurité publics. Par ailleurs, vu la persistance qu'il a démontrée à ne pas se conformer aux décisions des autorités et à la législation en matière d'entrée et de séjour en Suisse et dans l'Espace Schengen, il existe un risque concret de récidive. En définitive, bien que l'on puisse s'étonner de l'absence apparente de toutes mesures d'exécution forcée de la part des autorités vaudoises pour faire respecter les décisions de renvoi prises à l'encontre de l'intéressé, la réticence à quitter la Suisse et l'Espace Schengen est imputable à ce dernier. Le prononcé d'une mesure d'éloignement se justifie donc pleinement, au vu du comportement adopté par ce dernier.</w:t>
      </w:r>
    </w:p>
    <w:p>
      <w:r>
        <w:rPr>
          <w:b/>
        </w:rPr>
        <w:t>E. 5.2</w:t>
      </w:r>
    </w:p>
    <w:p>
      <w:r>
        <w:t>L'interdiction d'entrée prononcée le 14 mai 2024 à l'encontre de l'intéressé est ainsi justifiée dans son principe.</w:t>
      </w:r>
    </w:p>
    <w:p>
      <w:r>
        <w:rPr>
          <w:b/>
        </w:rPr>
        <w:t>E. 6.1</w:t>
      </w:r>
    </w:p>
    <w:p>
      <w:r>
        <w:t>Cela étant, il convient encore de vérifier si la mesure d'éloignement prononcée par l'autorité inférieure pour une durée de trois ans est conforme au principe de proportionnalité.</w:t>
      </w:r>
    </w:p>
    <w:p>
      <w:r>
        <w:rPr>
          <w:b/>
        </w:rPr>
        <w:t>E. 6.2</w:t>
      </w:r>
    </w:p>
    <w:p>
      <w:r>
        <w:t>Toute mesure d'éloignement doit respecter ce principe, qui s'impose tant en droit interne (art. 5 al. 2 et 36 al. 3 Cst. et art. 96 LEI) qu'au regard de la CEDH (art. 8 par. 2 CEDH), en tant qu'applicable.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 5.3.1).</w:t>
      </w:r>
    </w:p>
    <w:p>
      <w:r>
        <w:rPr>
          <w:b/>
        </w:rPr>
        <w:t>E. 6.3</w:t>
      </w:r>
    </w:p>
    <w:p>
      <w:r>
        <w:t>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6.4</w:t>
      </w:r>
    </w:p>
    <w:p>
      <w:r>
        <w:t>En l'occurrence, s'agissant de l'intérêt public à l'éloignement du recourant de Suisse, le Tribunal constate que les motifs retenus à l'appui de la mesure d'éloignement, soit un séjour illégal en Suisse (et dans l'Espace Schengen) durant de nombreuses années et le non-respect répété des décisions de renvoi de l'autorité migratoire cantonale, ne sauraient être contestés. Les infractions en matière du droit des migrations commises par le recourant, partiellement sanctionnées au niveau pénal, doivent en outre être qualifiées de graves. Par ailleurs, le recourant lui-même n'avance aucun intérêt privé d'importance. Sur le vu du dossier, il ne peut pas non plus se prévaloir d'attaches déterminantes avec la Suisse ou l'Espace Schengen. On relèvera à ce titre que sa dernière demande de réexamen de sa situation, introduite en janvier 2023 auprès du SPOP, est désormais classée.</w:t>
      </w:r>
    </w:p>
    <w:p>
      <w:r>
        <w:rPr>
          <w:b/>
        </w:rPr>
        <w:t>E. 6.5</w:t>
      </w:r>
    </w:p>
    <w:p>
      <w:r>
        <w:t>Partant, le Tribunal considère que l'interdiction d'entrée prononcée à l'encontre du recourant le 14 mai 2024 pour une durée de trois ans est une mesure nécessaire et adéquate afin de protéger l'ordre public. De plus, compte tenu du comportement de l'intéressé, la mesure litigieuse est proportionnée et ne viole pas le principe de l'égalité de traitement, compte tenu de la jurisprudence du Tribunal de céans dans ce domaine (cf. consid. 3.3 supra).</w:t>
      </w:r>
    </w:p>
    <w:p>
      <w:r>
        <w:rPr>
          <w:b/>
        </w:rPr>
        <w:t>E. 7</w:t>
      </w:r>
    </w:p>
    <w:p>
      <w:r>
        <w:t>Reste encore à examiner si la publication de l'interdiction d'entrée au SIS se justifie.</w:t>
      </w:r>
    </w:p>
    <w:p>
      <w:r>
        <w:rPr>
          <w:b/>
        </w:rPr>
        <w:t>E. 7.1</w:t>
      </w:r>
    </w:p>
    <w:p>
      <w:r>
        <w:t>En vertu de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 SIS Frontières ; JO L 312/14 du 7 décembre 2018, p. 14-55), les Etats membres introduisent un signalement aux fins de non-admission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Conformément à l'art. 24 par. 2 du règlement SIS Frontières, les situations couvertes par le paragraphe 1, point a), se produisent lorsque : un ressortissant de pays tiers a été condamné dans un Etat membre pour une infraction passible d'une peine privative de liberté d'au moins un an (point a) ; un ressortissant de pays tiers a contourné ou tenté de contourner le droit national ou de l'Union relatif à l'entrée et au séjour sur le territoire des Etats membres (point c).</w:t>
      </w:r>
    </w:p>
    <w:p>
      <w:r>
        <w:rPr>
          <w:b/>
        </w:rPr>
        <w:t>E. 7.2</w:t>
      </w:r>
    </w:p>
    <w:p>
      <w:r>
        <w:t>En l'occurrence, le recourant a été condamné pénalement pour séjour illégal et activité lucrative sans autorisation, au sens de l'art. 115 al. 1 let. b et c LEI, qui prévoit comme sanction une peine privative de liberté d'un an au plus ou d'une peine pécuniaire. L'hypothèse prévue à l'art. 24 par. 2 point a du règlement SIS Frontières est remplie. Cela vaut d'ailleurs également pour l'hypothèse de l'art. 24 par. 2 point c du règlement SIS Frontières, dès lors qu'en refusant de se soumettre aux décisions de renvoi des autorités vaudoises, le recourant a contourné le droit national et communautaire en matière d'entrée et de séjour en Suisse et dans l'Espace Schengen. Un enregistrement de l'interdiction d'entrée au SIS était ainsi justifiée.</w:t>
      </w:r>
    </w:p>
    <w:p>
      <w:r>
        <w:rPr>
          <w:b/>
        </w:rPr>
        <w:t>E. 8</w:t>
      </w:r>
    </w:p>
    <w:p>
      <w:r>
        <w:t>Il ressort de ce qui précède que, par sa décision du 14 mai 2024, l'autorité inférieure n'a ni violé le droit fédéral ni constaté des faits pertinents de manière inexacte ou incomplète ; en outre, cette décision n'est pas inopportune (art. 49 PA). Le recours est partant rejeté.</w:t>
      </w:r>
    </w:p>
    <w:p>
      <w:r>
        <w:rPr>
          <w:b/>
        </w:rPr>
        <w:t>E. 9</w:t>
      </w:r>
    </w:p>
    <w:p>
      <w:r>
        <w:t>Vu l'issue de la cause, les frais de procédure sont mis à la charge du recourant,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sur la page suivante)</w:t>
      </w:r>
    </w:p>
    <w:p>
      <w:r>
        <w:rPr>
          <w:b/>
        </w:rPr>
        <w:t>E. 20</w:t>
      </w:r>
    </w:p>
    <w:p>
      <w:r>
        <w:t>francs, avec sursis pendant deux ans, et à une amende de 300 francs pour séjour illégal et activité lucrative sans autorisation. A.d Par décision du 24 octobre 2018, le SPOP a, une nouvelle fois, refusé l’octroi d’une autorisation de séjour à l’intéressé et prononcé son renvoi de Suisse. Un délai de trois mois lui a été imparti pour quitter la Suisse. Par arrêt du 31 octobre 2019, la Cour de droit administratif et public du Tribunal cantonal vaudois (ci-après : la CDAP) a admis le recours de l’in- téressé, annulé la décision du 24 octobre 2018 et renvoyé l’affaire au SPOP pour qu’il soumette la demande de l’intéressé, en tant qu’elle portait</w:t>
      </w:r>
    </w:p>
    <w:p>
      <w:r>
        <w:t>F-3956/2024 Page 3 sur l’octroi d’une demande d’autorisation de séjour avec activité lucrative, au Service de l’emploi et rende une nouvelle décision. Le 14 février 2020, le Service de l’emploi a refusé la demande d’autorisa- tion de séjour avec activité lucrative. Par décision du 17 février 2020, le SPOP a également refusé l’octroi d’une autorisation de séjour sous quelque forme que ce fût en faveur de l’intéressé et a prononcé son renvoi. Un délai d’un mois lui a été imparti pour quitter la Suisse. A.e Le 9 janvier 2023, l’intéressé a requis auprès du SPOP le réexamen de son dossier en vue de l’octroi d’une autorisation de séjour. A.f En date du 22 février 2024, l’intéressé a été appréhendé au passage frontière de Genève-aéroport lors de sa sortie de Suisse. A cette occasion, il a été constaté qu’il séjournait illégalement dans l’Espace Schengen de- puis 2006. Par courriel du 17 octobre 2024, le SPOP a communiqué à l’intéressé le classement sans suite de sa requête d’autorisation de séjour, vu son départ de Suisse. B. Par décision du 14 mai 2024 (notifiée le 4 juin 2024), le Secrétariat d’Etat aux migrations (ci-après : le SEM) a prononcé à l’encontre de l’intéressé une interdiction d’entrée en Suisse et au Liechtenstein d’une durée de trois ans, valable jusqu’au 13 mai 2027, dont les effets s’étendent également à l’ensemble du territoire des Etats Schengen par son inscription dans le Système d’information Schengen (SIS), et a retiré l’effet suspensif à un éventuel recours. C. C.a En date du 24 juin 2024, l’intéressé a interjeté recours par-devant le Tribunal administratif fédéral (ci-après : le Tribunal ou le TAF). Il concluait : « Ma demande de régularisation de mon séjour est fondée sur les articles […] ». Par ordonnance du 10 juillet 2024, le Tribunal a invité l’intéressé à lui con- firmer son intention de recourir contre la décision d’interdiction d’entrée du 14 mai 2024. Dans un courrier du 31 juillet 2024, le recourant l’a confirmée. C.b Par décision incidente du 14 août 2024, le Tribunal a invité le recourant à verser une avance de frais de 1'000 francs, qui a été acquittée dans le délai imparti.</w:t>
      </w:r>
    </w:p>
    <w:p>
      <w:r>
        <w:t>F-3956/2024 Page 4 Dans sa réponse du 10 octobre 2024, l’autorité inférieure a conclu au rejet du recours et à la confirmation de la décision attaquée. Celle-ci a été trans- mise au recourant pour observations éventuelles. Le recourant ne s’est pas déterminé dans le délai imparti. D.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lequel constitue une unité de l'administration fédérale telle que définie à l'art. 33 let. d LTAF sont susceptibles de recours au Tribunal, qui statue définitivement en l'occurrence (art. 1 al. 2 LTAF en relation avec l'art. 83 let. c ch.1 LTF). 1.2 A moins que la LTAF n'en dispose autrement, la procédure devant le Tribunal est régie par la PA (art. 37 LTAF). 1.3 L'intéressé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t>F-3956/2024 Page 5 3. 3.1 Conformément à l'art. 67 al. 1 LEI (RS 142.20),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 ment ou définitivement une interdiction d’entrée (art. 67 al. 5, 1ère phrase, LEI). 3.2 Concernant plus spécifiquement les notions de sécurité et d'ordre pu- blics, elles constituent le terme générique des biens juridiquement proté- gés. L'ordre public comprend l'ensemble des représentations non écrites de l'ordre, dont le respect doit être considéré comme une condition inéluc- table d'une cohabitation humaine ordonnée. La notion de sécurité publique, quant à elle, signifie l'inviolabilité de l'ordre juridique objectif, des biens ju- 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 blics lorsque la personne concernée viole des prescriptions légales ou des décisions d'une autorité (let. a). La sécurité et l’ordre publics sont mis en danger lorsque des éléments concrets indiquent que le séjour de la per- sonne concernée en Suisse conduira selon toute vraisemblance au non- respect de la sécurité et de l’ordre publics (art. 77a al. 2 OASA). 3.3 Il y a ainsi violation de la sécurité et de l’ordre publics notamment en cas de violation importante ou répétée de prescriptions légales (y compris</w:t>
      </w:r>
    </w:p>
    <w:p>
      <w:r>
        <w:t>F-3956/2024 Page 6 de prescriptions du droit en matière d'étrangers) ou de décisions d'autorités (Message LEtr, FF 2002 3469, 3564 et 3568). De jurisprudence constante, le Tribunal considère que le fait d'entrer, de séjourner ou de travailler en Suisse sans autorisation représente une violation grave des prescriptions de police des étrangers (ATAF 2017 VII/2 consid. 6.2), justifiant en soi le prononcé d'une interdiction d'entrée de plusieurs années (arrêts du TAF F-1116/2023 du 27 octobre 2023 consid. 3.2 ; F-5096/2022 du 4 octobre 2023 consid. 5.4 ; F-4022/2020 du 4 mai 2021 consid. 3.2). 3.4 L'interdiction d'entrée au sens du droit des étrangers vise à empêcher l'entrée ou le retour d'un étranger dont le séjour en Suisse (respectivement dans l'Espace Schengen) est indésirable (cf., notamment, arrêts du TF 2C_492/2021 du 23 novembre 2021 consid. 4.3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4. 4.1 En l’occurrence, l’autorité inférieure a constaté, en substance, que le recourant était entré en Suisse en 2004 et y avait séjourné depuis lors illé- galement ainsi que dans l’Espace Schengen. Il avait ainsi contrevenu aux prescriptions en droit des étrangers, attentant de la sorte à l’ordre et à la sécurité publics. Il avait d’ailleurs été condamné le 7 janvier 2014 pour sé- jour illégal et activité lucrative sans autorisation. Le SPOP avait prononcé à son encontre des décisions de renvoi en dates des 8 novembre 2006 et 27 juillet 2009. Le 14 février 2020, le Service de l’emploi du canton de Vaud avait refusé sa demande d’autorisation de séjour avec activité lucrative et, en date du 17 février 2020, le SPOP avait prononcé à son encontre une nouvelle décision de renvoi, lui impartissant un délai d’un mois pour quitter la Suisse. L’intéressé n’avait toutefois pas respecté le délai de départ. Au vu du comportement passé de l’intéressé et du non-respect répété des dé- cisions des autorités suisses, il existait un risque important de récidive. Conformément à l’art. 67 al. 1 let. b, c et d LEI, une interdiction d’entrée d’une durée de trois ans à l’encontre de l’intéressé se justifiait pleinement et était proportionnée. Aucun intérêt privé susceptible de l’emporter sur l’in- térêt public à ce que les entrées de l’intéressé en Suisse et dans l’Espace Schengen fussent dorénavant contrôlées ne ressortait d’ailleurs du dos- sier, en particulier du droit d’être entendu qui lui avait été octroyé le 22 fé- vrier 2024.</w:t>
      </w:r>
    </w:p>
    <w:p>
      <w:r>
        <w:t>F-3956/2024 Page 7 4.2 Dans son recours, l’intéressé a exposé qu’il se trouvait actuellement au Cameroun depuis février 2024 pour un voyage d’urgence lié aux funérailles de son père et qu’il n’avait pas pu rentrer en Suisse alors que son dossier de régularisation pour un permis humanitaire était en suspens depuis bien- tôt une vingtaine d’années. Il a mis en avant les différents arguments qui, selon lui, justifieraient la délivrance d’une autorisation de séjour en sa fa- veur. 5. 5.1 En l’occurrence, le recourant a fait l’objet de plusieurs décisions de ren- voi successives prononcées par le SPOP, auxquelles il n’a jamais donné suite. Il a ainsi, durant de nombreuses années, séjourné illégalement en Suisse. Il a d’ailleurs été condamné, en 2014, pour séjour illégal et exercice d’une activité lucrative sans autorisation (pour la période s’étendant du 2 janvier 2006 au 30 octobre 2013) à une peine pécuniaire de 150 jours- amende et à une amende de 300 francs. Par son comportement, l’intéressé a ainsi manifestement attenté à l’ordre et à la sécurité publics. Par ailleurs, vu la persistance qu’il a démontrée à ne pas se conformer aux décisions des autorités et à la législation en matière d’entrée et de séjour en Suisse et dans l’Espace Schengen, il existe un risque concret de récidive. En dé- finitive, bien que l’on puisse s’étonner de l’absence apparente de toutes mesures d’exécution forcée de la part des autorités vaudoises pour faire respecter les décisions de renvoi prises à l’encontre de l’intéressé, la réti- cence à quitter la Suisse et l’Espace Schengen est imputable à ce dernier. Le prononcé d’une mesure d’éloignement se justifie donc pleinement, au vu du comportement adopté par ce dernier. 5.2 L’interdiction d’entrée prononcée le 14 mai 2024 à l’encontre de l’inté- ressé est ainsi justifiée dans son principe. 6. 6.1 Cela étant, il convient encore de vérifier si la mesure d’éloignement prononcée par l’autorité inférieure pour une durée de trois ans est con- forme au principe de proportionnalité. 6.2 Toute mesure d'éloignement doit respecter ce principe, qui s'impose tant en droit interne (art. 5 al. 2 et 36 al. 3 Cst. et art. 96 LEI) qu'au regard de la CEDH (art. 8 par. 2 CEDH), en tant qu’applicable. Pour satisfaire au principe de la proportionnalité, il faut que la mesure d'éloignement pronon- cée soit apte à produire les résultats escomptés (règle de l'aptitude), que</w:t>
      </w:r>
    </w:p>
    <w:p>
      <w:r>
        <w:t>F-3956/2024 Page 8 ceux-ci ne puissent être atteints par une mesure moins incisive (règle de la nécessité) et qu'il existe un rapport raisonnable entre le but d'intérêt pu- blic recherché par cette mesure et les intérêts privés en cause, en particu- lier la restriction à la liberté personnelle qui en résulte pour la personne concernée (principe de la proportionnalité au sens étroit ; ATF 144 I 281 consid. 5.3.1 ; 136 IV 97 consid. 5.2.2 ; ATAF 2011/60 consid. 5.3.1). 6.3 Conformément aux dispositions précitées, il faut que la pesée des in- 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 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 pliquée (ATF 139 II 121 consid. 6.5.1 ; arrêt du TF 2C_728/2021 du 4 mars 2022 consid. 4.1). 6.4 En l'occurrence, s'agissant de l'intérêt public à l'éloignement du recou- rant de Suisse, le Tribunal constate que les motifs retenus à l’appui de la mesure d’éloignement, soit un séjour illégal en Suisse (et dans l’Espace Schengen) durant de nombreuses années et le non-respect répété des dé- cisions de renvoi de l’autorité migratoire cantonale, ne sauraient être con- testés. Les infractions en matière du droit des migrations commises par le recourant, partiellement sanctionnées au niveau pénal, doivent en outre être qualifiées de graves. Par ailleurs, le recourant lui-même n'avance au- cun intérêt privé d'importance. Sur le vu du dossier, il ne peut pas non plus se prévaloir d'attaches déterminantes avec la Suisse ou l'Espace Schen- gen. On relèvera à ce titre que sa dernière demande de réexamen de sa situation, introduite en janvier 2023 auprès du SPOP, est désormais clas- sée. 6.5 Partant, le Tribunal considère que l'interdiction d'entrée prononcée à l’encontre du recourant le 14 mai 2024 pour une durée de trois ans est une mesure nécessaire et adéquate afin de protéger l'ordre public. De plus, compte tenu du comportement de l'intéressé, la mesure litigieuse est pro- portionnée et ne viole pas le principe de l'égalité de traitement, compte tenu de la jurisprudence du Tribunal de céans dans ce domaine (cf. consid. 3.3 supra).</w:t>
      </w:r>
    </w:p>
    <w:p>
      <w:r>
        <w:t>F-3956/2024 Page 9 7. Reste encore à examiner si la publication de l’interdiction d’entrée au SIS se justifie. 7.1 En vertu de l’art. 24 par. 1 du règlement (UE) 2018/1861 du Parlement européen et du Conseil du 28 novembre 2018 sur l’établissement, le fonc- tionnement et l’utilisation du système d’information Schengen (SIS) dans le domaine des vérifications aux frontières, modifiant la convention d’appli- cation de l’accord de Schengen et modifiant et abrogeant le règlement (CE) n° 1987/2006 (ci-après : SIS Frontières ; JO L 312/14 du 7 décembre 2018, p. 14-55), les Etats membres introduisent un signalement aux fins de non- admission et d'interdiction de séjour lorsque l'une des conditions ci-après est remplie : l’Etat membre a conclu, sur la base d'une évaluation indivi- duelle comprenant une appréciation de la situation personnelle du ressor- tissant de pays tiers concerné et des conséquences du refus d'entrée et de séjour, que la présence de ce ressortissant de pays tiers sur son territoire représente une menace pour l'ordre public, la sécurité publique ou la sé- 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Conformément à l’art. 24 par. 2 du règlement SIS Frontières, les situations couvertes par le paragraphe 1, point a), se produisent lorsque : un ressor- tissant de pays tiers a été condamné dans un Etat membre pour une in- fraction passible d'une peine privative de liberté d'au moins un an (point a) ; un ressortissant de pays tiers a contourné ou tenté de contourner le droit national ou de l'Union relatif à l'entrée et au séjour sur le territoire des Etats membres (point c). 7.2 En l’occurrence, le recourant a été condamné pénalement pour séjour illégal et activité lucrative sans autorisation, au sens de l’art. 115 al. 1 let. b et c LEI, qui prévoit comme sanction une peine privative de liberté d’un an au plus ou d’une peine pécuniaire. L’hypothèse prévue à l’art. 24 par. 2 point a du règlement SIS Frontières est remplie. Cela vaut d’ailleurs éga- lement pour l’hypothèse de l’art. 24 par. 2 point c du règlement SIS Fron- tières, dès lors qu’en refusant de se soumettre aux décisions de renvoi des autorités vaudoises, le recourant a contourné le droit national et commu- nautaire en matière d’entrée et de séjour en Suisse et dans l’Espace</w:t>
      </w:r>
    </w:p>
    <w:p>
      <w:r>
        <w:t>F-3956/2024 Page 10 Schengen. Un enregistrement de l’interdiction d’entrée au SIS était ainsi justifiée. 8. Il ressort de ce qui précède que, par sa décision du 14 mai 2024, l'autorité inférieure n'a ni violé le droit fédéral ni constaté des faits pertinents de ma- nière inexacte ou incomplète ; en outre, cette décision n'est pas inoppor- tune (art. 49 PA). Le recours est partant rejeté. 9. Vu l'issue de la cause, les frais de procédure sont mis à la charge du re- 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sur la page suivante)</w:t>
      </w:r>
    </w:p>
    <w:p>
      <w:r>
        <w:t>F-3956/2024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