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F-3907/2022 vom 15. September 2022</w:t>
      </w:r>
    </w:p>
    <w:p>
      <w:r>
        <w:t>Bundesverwaltungsgericht, 2022-09-15, DE</w:t>
      </w:r>
    </w:p>
    <w:p>
      <w:r>
        <w:rPr>
          <w:b/>
        </w:rPr>
        <w:t xml:space="preserve">Quelle: </w:t>
      </w:r>
      <w:r>
        <w:t>https://mcp.opencaselaw.ch/entscheid/bvger_F-3907_2022</w:t>
      </w:r>
    </w:p>
    <w:p>
      <w:r>
        <w:t>FR: TAF F-3907/2022 du 15 septembre 2022</w:t>
      </w:r>
    </w:p>
    <w:p>
      <w:r>
        <w:t>IT: TAF F-3907/2022 del 15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bringen zunächst vor, die Vorinstanz habe sich nicht mit ihren Ausführungen betreffend ihren Aufenthalt im slowenischen Wald und den Ausschaffungsdrohungen der slowenischen Behörden auseinandergesetzt. Zudem habe die Vorinstanz nicht geprüft, ob die behaupteten Misshandlungen durch die slowenischen Polizeibehörden die Schwelle einer möglichen Verletzung von Art. 3 EMRK erreicht haben könnten, sondern in diesem Zusammenhang pauschal das Vorliegen struktureller Mängel verneint. Damit machen die Beschwerdeführenden eine Verletzung der Begründungspflicht geltend.</w:t>
      </w:r>
    </w:p>
    <w:p>
      <w:r>
        <w:rPr>
          <w:b/>
        </w:rPr>
        <w:t>E. 3.2</w:t>
      </w:r>
    </w:p>
    <w:p>
      <w:r>
        <w:t>Der Anspruch auf rechtliches Gehör verlangt von der Behörde, dass sie die Vorbringen des Betroffenen tatsächlich hört, ernsthaft prüft und in ihrer Entscheidfindung angemessen berücksichtigt (Art. 32 Abs. 1 VwVG).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3.3</w:t>
      </w:r>
    </w:p>
    <w:p>
      <w:r>
        <w:t>Die Vorinstanz hat sich in der angefochtenen Verfügung eingehend mit der geltend gemachten Androhung einer Kettenabschiebung und dem Zugang zu einem rechtsstaatlichen Asyl- und Wegweisungsverfahren in Slowenien auseinandergesetzt. Angesichts dessen, dass die Beschwerdeführenden hinsichtlich der behaupteten Verletzung von Art. 3 EMRK keinerlei Belege vorgelegt haben, waren diesbezüglich keine weitergehenden Ausführungen angezeigt. Die Rüge betreffend Verletzung der Begründungspflicht erweist sich angesichts dieser Sachlage als unbegründet. Die Vorinstanz hat das rechtliche Gehör der Beschwerdeführenden nicht verletzt.</w:t>
      </w:r>
    </w:p>
    <w:p>
      <w:r>
        <w:rPr>
          <w:b/>
        </w:rPr>
        <w:t>E. 4.1</w:t>
      </w:r>
    </w:p>
    <w:p>
      <w:r>
        <w:t>Im Weiteren rügen die Beschwerdeführenden, ihr gesundheitlicher Zustand sei nicht genügend abgeklärt worden. Sie hätten die Vorinstanz am 22. Juli 2022 um eine Fristerstreckung für die Einreichung der Stellungnahme ersucht, um Arztberichte nachzureichen, weil die behandelnde Psychiaterin in den Ferien gewesen sei. Die Vorinstanz habe dies jedoch abgelehnt.</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Zunächst ist festzuhalten, dass die Vorinstanz das Fristerstreckungsgesuch der Beschwerdeführenden teilweise gutgeheissen und die ursprünglich auf den 1. August 2022 angesetzte Frist für die Einreichung der Stellungnahme bis am 5. August 2022 erstreckt hat. Aufgrund eines neuerlichen Fristerstreckungsgesuchs wurde diese Frist im Zusammenhang mit einem Spitalaufenthalt des Rechtsvertreters sodann schliesslich bis zum 26. August 2022 erstreckt. Die Vorinstanz hat sich mit sämtlichen verfügbaren ärztlichen Unterlagen und Angaben der Beschwerdeführenden bezüglich ihrer gesundheitlichen Situation auseinandergesetzt, insbesondere auch mit den beiden medizinischen Berichten der G._______ vom 22. August 2022. Sie durfte davon ausgehen, dass keine weiteren Abklärungen mehr notwendig sind. Eine Rückweisung der Sache an die Vorinstanz «zur materiellen Beurteilung» ist angesichts dieser Sachlage nicht angezeigt.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slowenischen Behörden innert der in Art. 25 Abs. 1 Dublin-III-VO festgelegten Frist dem Wiederaufnahmegesuch der Vorinstanz zugestimmt haben, ist die Zuständigkeit Sloweniens grundsätzlich gegeben.</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Die Beschwerdeführenden bringen in ihrer umfangreichen und unübersichtlichen Rechtsmitteleingabe vor, es würden Anhaltspunkte dafür vorliegen, dass sich Slowenien nicht an seine völkerrechtlichen Verpflichtungen zur Einhaltung des Non-Refoulement-Verbots halte. Es würden sich die Berichterstattungen häufen, wonach die slowenischen Behörden Asylsuchenden den Zugang zu einem Asylantrag verweigern und diese in grosser Zahl zurück über die Grenzen zu Bosnien-Herzegowina, Kroatien oder Serbien ausschaffen würden. Ihnen selbst hätten die slowenischen Behörden angedroht, sie nach Bosnien-Herzegowina auszuschaffen, wenn sie Slowenien nicht freiwillig verlassen würden. Man habe ihnen klargemacht, dass sie in Slowenien nicht willkommen seien. Die Polizei habe ihnen die Mobiltelefone und das Gepäck abgenommen und sie zwei Stunden lang mit angelegten Handschellen im Regen warten lassen. Da das jüngste Kind nicht gestillt werden konnte, habe die Mutter um etwas Milch gebeten. Diese Bitte sei von den Polizisten ignoriert worden. Da sie - die Beschwerdeführenden - Angst gehabt hätten, über die EU-Grenzen hinaus abgeschoben zu werden, hätten sie sich vier Tage lang im Wald, ohne Wasser und Nahrung, versteckt. Danach hätten sie sich aufgrund der Ausweglosigkeit entschlossen, wieder in die Schweiz zurückzukehren. Als sie dort angekommen und etwas zu Essen erhalten hätten, hätten die Kinder erbrochen. Eines der Kinder sei sogar notfallmässig mit dem Krankenwagen ins Kinderspital H._______ gebracht worden. Sie - die Beschwerdeführenden - hätten all dies aufgrund der unmenschlichen und erniedrigenden Behandlung durch die slowenischen Behörden und wegen der zwangsmässigen Ausschaffung durch die schweizerischen Behörden erlitten. Die Kinder würden an einer Traumatisierung leiden. Dies verstosse gegen die UN-Kinderrechtskonvention sowie gegen Art. 3 EMRK. Die gesamte Familie sei psychisch «total kaputt» und sie seien von der behandelnden Psychiaterin als reiseunfähig qualifiziert worden. Sie würden eine Behandlung durch spezialisierte Fachärzte sowie ein stabiles Umfeld benötigen. Zur behandelnden Ärztin in der Schweiz hätten sie das notwendige Vertrauensverhältnis aufgebaut, das durch eine Wegweisung wiederum zerstört werden würde.</w:t>
      </w:r>
    </w:p>
    <w:p>
      <w:r>
        <w:rPr>
          <w:b/>
        </w:rPr>
        <w:t>E. 6.2</w:t>
      </w:r>
    </w:p>
    <w:p>
      <w:r>
        <w:t>Das Asylverfahren und die Aufnahmebedingungen in Slowenien weisen nach konstanter Rechtsprechung des Bundesverwaltungsgerichts keine systemischen Schwachstellen im Sinne von Art. 3 Abs. 2 zweiter und dritter Satz Dublin-III-VO auf (vgl. Urteile des BVGer F-555/2022 vom 15. Februar 2022 E. 6.2, F-5473/2021 vom 28. Dezember 2021 E. 4, F-4659/2020 vom 24. September 2020 E. 4.1). Daran vermögen die allgemeinen Ausführungen der Beschwerdeführenden auf nicht näher bezeichnete Berichterstattungen nichts zu ändern. In Bezug auf eine angeblich angedrohte und systematisch praktizierte Wegweisung nach Bosnien-Herzegowina ist anzufügen, dass Slowenien und Bosnien-Herzegowina keine gemeinsame Grenze teilen. Die Anwendung von Art. 3 Abs. 2 Dublin-III-VO ist nicht gerechtfertigt.</w:t>
      </w:r>
    </w:p>
    <w:p>
      <w:r>
        <w:rPr>
          <w:b/>
        </w:rPr>
        <w:t>E. 6.3</w:t>
      </w:r>
    </w:p>
    <w:p>
      <w:r>
        <w:t>Nachfolgend ist zu prüfen, ob die Vorinstanz das Selbsteintrittsrecht gemäss Art. 17 Abs. 1 Dublin-III-VO sowie Art. 29a Abs. 3 AsylV zu Recht nicht ausgeübt hat.</w:t>
      </w:r>
    </w:p>
    <w:p>
      <w:r>
        <w:rPr>
          <w:b/>
        </w:rPr>
        <w:t>E. 6.3.1</w:t>
      </w:r>
    </w:p>
    <w:p>
      <w:r>
        <w:t>Die Beschwerdeführenden wurden am 27. Juni 2022 nach Slowenien überstellt. Bereits am 4. Juli 2022 haben sie in der Schweiz wiederum ein Asylgesuch gestellt. Sie haben sich somit nicht einmal eine Woche in Slowenien aufgehalten. Für die ihnen dort angeblich widerfahrenen Erlebnisse reichen sie keinerlei Belege ein, sondern stützen sich lediglich auf ihre eigenen Schilderungen gegenüber ihrer Psychologin.</w:t>
      </w:r>
    </w:p>
    <w:p>
      <w:r>
        <w:rPr>
          <w:b/>
        </w:rPr>
        <w:t>E. 6.3.2</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(vgl. E. 6.2). Die Beschwerdeführenden vermögen nicht darzutun, dass bei einer Rückführung in ihrem Fall eine Verletzung von Art. 3 EMRK drohen würde. Bei einer allfälligen vorübergehenden Einschränkung der ihnen zustehenden Aufnahmebedingungen könnten sie sich im Übrigen nötigenfalls an die slowenischen Behörden wenden und ihre Rechte auf dem Rechtsweg einfordern (vgl. Art. 26 der Richtlinie des Europäischen Parlaments und des Rates 2013/33/EU vom 26. Juni 2013 zur Festlegung von Normen für die Aufnahme von Personen, die internationalen Schutz beantragen [Aufnahmerichtlinie]). Letzteres gilt auch in Bezug auf eine allfällige schlechte Behandlung durch die Polizeibehörden. Slowenien ist ein funktionierender Rechtsstaat und die Behörden sind grundsätzlich gewillt und fähig, staatlichen Schutz zu gewähren.</w:t>
      </w:r>
    </w:p>
    <w:p>
      <w:r>
        <w:rPr>
          <w:b/>
        </w:rPr>
        <w:t>E. 6.3.3</w:t>
      </w:r>
    </w:p>
    <w:p>
      <w:r>
        <w:t>Die von den Beschwerdeführenden angeführten psychischen Probleme und die in den beiden Arztberichten vom 22. August 2022 festgestellten Diagnosen (komplexe Trauma-Folgestörung, reaktive Depression, schwere psychische und Verhaltensstörung im Wochenbett) führen nicht zur Unmöglichkeit einer Überstellung nach Slowenien. Vielmehr liegen keine konkreten Anhaltspunkte vor, wonach die Gesundheit der Beschwerdeführenden bei einer Überstellung ernsthaft gefährdet würde. Slowenien verfügt über eine ausreichende medizinische Infrastruktur, weshalb die psychischen Beschwerden der Beschwerdeführenden einer Behandlung dort zugänglich sein dürften. Überdies liegen keine Hinweise vor, wonach Slowenien ihnen eine adäquate medizinische Behandlung verweigern würde. Die Erlebnisse der Beschwerdeführenden und ihr jahrelanges Leben als Flüchtlinge sind sicherlich belastend, insbesondere für die minderjährigen Kinder. Nichtsdestotrotz bestehen aus medizinischer Sicht keine schweren psychischen Erkrankungen, welche einen Selbsteintritt der Schweiz nach Art. 17 Abs. 1 Dublin-III-VO i.V.m. Art. 29a Abs. 3 AsylV 1 gebieten würden. Für die angebliche Spitalbehandlung eines ihrer Kinder reichen die Beschwerdeführenden weder Belege ein noch machen sie detailliertere Ausführungen hierzu.</w:t>
      </w:r>
    </w:p>
    <w:p>
      <w:r>
        <w:rPr>
          <w:b/>
        </w:rPr>
        <w:t>E. 6.4</w:t>
      </w:r>
    </w:p>
    <w:p>
      <w:r>
        <w:t>Zusammenfassend ist die Schweiz weder völkerrechtlich verpflichtet, auf die Asylgesuche einzutreten, noch liegen humanitäre Gründe vor, welche einen Selbsteintritt nahelegen würden.</w:t>
      </w:r>
    </w:p>
    <w:p>
      <w:r>
        <w:rPr>
          <w:b/>
        </w:rPr>
        <w:t>E. 7</w:t>
      </w:r>
    </w:p>
    <w:p>
      <w:r>
        <w:t>Die Vorinstanz ist demnach zu Recht gestützt auf Art. 31a Abs. 1 Bst. b AsylG auf die Asylgesuche der Beschwerdeführenden nicht eingetreten und hat die Wegweisung nach Slowenien angeordnet.</w:t>
      </w:r>
    </w:p>
    <w:p>
      <w:r>
        <w:rPr>
          <w:b/>
        </w:rPr>
        <w:t>E. 8</w:t>
      </w:r>
    </w:p>
    <w:p>
      <w:r>
        <w:t>Nach dem Gesagten ist die Beschwerde abzuweisen. Mit dem vorliegenden Urteil fällt der am 8. September 2022 angeordnete Vollzugsstopp dahin. Das Gesuch um Erteilung der aufschiebenden Wirkung ist gegenstandslos geworden.</w:t>
      </w:r>
    </w:p>
    <w:p>
      <w:r>
        <w:rPr>
          <w:b/>
        </w:rPr>
        <w:t>E. 9.1</w:t>
      </w:r>
    </w:p>
    <w:p>
      <w:r>
        <w:t>Die gestellten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