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F-38/2020 vom 25. August 2021</w:t>
      </w:r>
    </w:p>
    <w:p>
      <w:r>
        <w:t>Bundesverwaltungsgericht, 2021-08-25, FR</w:t>
      </w:r>
    </w:p>
    <w:p>
      <w:r>
        <w:rPr>
          <w:b/>
        </w:rPr>
        <w:t xml:space="preserve">Quelle: </w:t>
      </w:r>
      <w:r>
        <w:t>https://mcp.opencaselaw.ch/entscheid/bvger_F-38_2020</w:t>
      </w:r>
    </w:p>
    <w:p>
      <w:r>
        <w:t>FR: TAF F-38/2020 du 25 août 2021</w:t>
      </w:r>
    </w:p>
    <w:p>
      <w:r>
        <w:t>IT: TAF F-38/2020 del 25 agosto 2021</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1.2</w:t>
      </w:r>
    </w:p>
    <w:p>
      <w:r>
        <w:t>A moins que la LTAF n'en dispose autrement, la procédure devant le Tribunal est régie par la PA (art. 37 LTAF).</w:t>
      </w:r>
    </w:p>
    <w:p>
      <w:r>
        <w:rPr>
          <w:b/>
        </w:rPr>
        <w:t>E. 1.3</w:t>
      </w:r>
    </w:p>
    <w:p>
      <w:r>
        <w:t>Les recourants ont qualité pour recourir (art. 48 al. 1 PA). Présenté dans la forme et les délais prescrits par la loi, leur recours est recevable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(cf., à ce sujet, ATF 141 II 169 consid. 4.3.1, 4.3.2 et 6.1 et arrêt du TAF F-3202/2018 du 28 février 2019 consid. 4.2). Il s'ensuit que ni le Tribunal, ni le SEM ne sont liés par la proposition du SPOP du 24 avril 2019, et peuvent s'écarter de l'appréciation faite par cette autorité.</w:t>
      </w:r>
    </w:p>
    <w:p>
      <w:r>
        <w:rPr>
          <w:b/>
        </w:rPr>
        <w:t>E. 4</w:t>
      </w:r>
    </w:p>
    <w:p>
      <w:r>
        <w:t>A teneur de l'art. 30 al. 1 let. b LEI, il est possible de déroger aux conditions d'admission (art. 18 à 29 LEI), notamment dans le but de tenir compte des cas individuels d'une extrême gravité ou d'intérêts publics majeurs.</w:t>
      </w:r>
    </w:p>
    <w:p>
      <w:r>
        <w:rPr>
          <w:b/>
        </w:rPr>
        <w:t>E. 4.1</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 voir aussi: arrêt du TAF F-2672/2018 du 26 mai 2020 consid. 5.1).</w:t>
      </w:r>
    </w:p>
    <w:p>
      <w:r>
        <w:rPr>
          <w:b/>
        </w:rPr>
        <w:t>E. 4.2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(sur l'ensemble des éléments qui précèdent, cf., notamment, arrêts du TAF F-6510/2017 du 6 juin 2019 consid. 5.5 et F-736/2017 du 18 février 2019 consid. 5.5 et les réf. cit.).</w:t>
      </w:r>
    </w:p>
    <w:p>
      <w:r>
        <w:rPr>
          <w:b/>
        </w:rPr>
        <w:t>E. 4.3</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F-6510/2017 du 6 juin 2019 consid. 5.6 et F-736/2017 du 18 février 2019 consid. 5.6 et les réf. cit.).</w:t>
      </w:r>
    </w:p>
    <w:p>
      <w:r>
        <w:rPr>
          <w:b/>
        </w:rPr>
        <w:t>E. 5.1</w:t>
      </w:r>
    </w:p>
    <w:p>
      <w:r>
        <w:t>Dans sa décision querellée, le SEM a retenu que la situation des intéressés ne constituait pas un cas individuel d'extrême gravité. En particulier, ils ne pouvaient se prévaloir d'un long séjour en Suisse puisque celui-ci avait été illégal. A propos de l'intégration professionnelle, l'autorité intimée a constaté que le recourant 1 avait exercé plusieurs activités lucratives et que les requérants étaient financièrement indépendants, sous réserve des subsides mensuels pour l'assurance maladie qu'ils percevaient. Le SEM a toutefois estimé que l'intégration professionnelle et sociale du recourant 1 ne revêtait pas un caractère exceptionnel. Sur un autre plan, l'autorité inférieure a retenu les condamnations pénales du recourant 1 en sa défaveur. Finalement, le SEM a considéré que les recourants 1 et 2 pouvaient se réintégrer au Kosovo, pays dans lequel ils avaient passé leur enfance, leur adolescence et les premières années de leur vie d'adulte. Quant aux recourants 3 et 4, ceux-ci étaient, au vu de leur jeune âge, en mesure de s'adapter à un nouvel environnement sans trop de difficultés.</w:t>
      </w:r>
    </w:p>
    <w:p>
      <w:r>
        <w:rPr>
          <w:b/>
        </w:rPr>
        <w:t>E. 5.2</w:t>
      </w:r>
    </w:p>
    <w:p>
      <w:r>
        <w:t>Dans leur recours, les intéressés ont soutenu qu'ils remplissaient les conditions prescrites à l'art. 31 al. 1 OASA et qu'une autorisation de séjour fondée sur l'art. 30 al. 1 let. b LEI devait leur être octroyée. Ils ont à ce propos invoqué la présence en Suisse de près de quatorze années du recourant 1. Par ailleurs, ils ont rappelé que le recourant 1 avait occupé différents emplois depuis son arrivée en Suisse et qu'il était engagé en qualité d'aide-jardinier à compter du 1er mars 2019. Cela permettait à toute la famille d'être indépendante financièrement. Les recourants ont estimé que les subsides pour l'assurance-maladie dont ils bénéficiaient ne constituaient pas un fait négatif à prendre en considération. Les intéressés ont encore indiqué qu'ils étaient totalement intégrés dans le canton de Vaud, notamment grâce à leur bonne maîtrise du français et qu'une réintégration au Kosovo était impossible puisqu'ils n'avaient maintenu aucun lien avec ce pays. Finalement, le recourant 1 a admis avoir été condamné pénalement pour violation grave des règles de la circulation routière mais il a soutenu qu'il ne représentait plus une menace aujourd'hui car il avait obtenu son permis de conduire suisse en février 2019 et qu'il serait disproportionné de tenir compte de cette infraction commise il y a plus de six ans pour conclure à une intégration non réussie.</w:t>
      </w:r>
    </w:p>
    <w:p>
      <w:r>
        <w:rPr>
          <w:b/>
        </w:rPr>
        <w:t>E. 5.3</w:t>
      </w:r>
    </w:p>
    <w:p>
      <w:r>
        <w:t>S'agissant tout d'abord de la durée de présence en Suisse des recourants, le Tribunal considère que le séjour de ceux-ci ne saurait être en soi déterminant. Il sied de relever que les intéressés n'ont jamais été mis au bénéfice d'une autorisation de séjour en Suisse et que leur présence s'est avérée être illégale entre 2006 et fin 2018 pour le recourant 1 et entre 2012 et fin 2018 pour la recourante 2. Depuis le dépôt de leur demande d'autorisation de séjour auprès du SPOP le 27 novembre 2018, leur présence en Suisse dépend d'une tolérance cantonale (cf. attestations du SPOP, dossier TAF act. 19), respectivement de l'effet suspensif de la présente procédure de recours. Quant aux recourants 3 et 4, ils ne sont nés en Suisse qu'en 2016 et 2018 et leur séjour est également précaire. Dès lors, bien que les recourants 1 et 2 soutiennent résider en Suisse depuis 2006, respectivement 2012, soit désormais quinze, respectivement neuf années, il importe de préciser que, selon la jurisprudence applicable en la matière, le simple fait pour un étranger de séjourner en Suisse pendant de longues années ne permet pas d'admettre un cas personnel d'une extrême gravité (cf. ATAF 2007/16 consid. 7). De plus, l'on ne saurait reprocher un quelconque manquement de la part des autorités administratives vaudoises, dès lors que celles-ci n'ont eu connaissance de la présence en Suisse des recourants qu'à la fin de l'année 2018, soit lorsqu'ils ont déposé leur demande d'autorisation de séjour. C'est donc en résidant en Suisse sans droit ou au bénéfice d'une simple tolérance procédurale pendant de nombreuses années que les recourants se sont mis dans une situation potentiellement difficile, si bien que le fait de tenir compte, en leur faveur, de la durée de leur séjour sur territoire helvétique reviendrait à encourager la « politique du fait accompli » (arrêt du TF 2C_647/2016 du 2 décembre 2016 consid. 3.4). Dans ces circonstances, les recourants ne sauraient tirer parti de la seule durée de leur séjour en Suisse pour bénéficier d'une dérogation aux conditions d'admission, puisqu'ils se trouvent, en effet, dans une situation comparable à celle de nombreux étrangers qui sont appelés à quitter la Suisse au terme d'un séjour autorisé ou non et qui, ne bénéficiant d'aucun traitement particulier, demeurent soumis aux conditions d'admission usuelles. Par ailleurs, l'illégalité ou la précarité de ce séjour ne permet pas aux recourants de se prévaloir de l'art. 8 CEDH sous l'angle de la protection de la vie privée (cf. ATF 144 I 266 consid. 3.8 et 3.9). La durée du séjour des intéressés en Suisse ne peut donc pas être prise en considération, ou alors seulement dans une mesure très restreinte (cf., notamment, ATF 130 II 39 consid. 3; ATAF 2007/45 consid. 4.4 et 6.3 et ATAF 2007/44 consid. 5.2).</w:t>
      </w:r>
    </w:p>
    <w:p>
      <w:r>
        <w:rPr>
          <w:b/>
        </w:rPr>
        <w:t>E. 5.4</w:t>
      </w:r>
    </w:p>
    <w:p>
      <w:r>
        <w:t>Sur le plan professionnel et financier, il convient de noter d'abord que le recourant 1 a essentiellement travaillé illégalement en Suisse depuis son arrivée en Suisse jusqu'à ce qu'une tolérance cantonale lui soit accordée, également du point de vue de l'exercice d'une activité lucrative (cf. attestations du SPOP, dossier TAF act. 19). A ce sujet, il s'est fait condamner les 13 octobre 2011 et 8 octobre 2013 pour activité lucrative sans autorisation. En outre, le recourant 1 a indiqué avoir travaillé durant plusieurs années en Suisse, bien que dépourvu d'autorisation officielle (cf. mémoire de recours du 3 janvier 2020 p. 3, dossier TAF act. 1). Cela dit, il sied de retenir, en leur faveur, que les recourants n'ont jamais été dépendants de l'aide sociale et qu'ils n'ont pas accumulé de dettes. A ce propos, on relèvera en effet que les subsides de l'assurance maladie ne doivent pas être assimilés à de l'aide sociale (cf. arrêt du TF 2C_987/2019 du 8 juillet 2020 consid. 5.2.3 ; arrêt du TAF F-5817/2015 du 24 juillet 2017 consid. 5.3 et les réf. cit.). Actuellement, le recourant 1 travaille en qualité d'aide-jardinier et réalise un revenu mensuel net moyen de Fr. 4'547,65.- (moyenne des salaires de janvier à juin 2021, dossier TAF act. 19). Son activité lucrative est autorisée par le SPOP jusqu'à droit connu sur une décision en matière de police des étrangers (dossier TAF act. 19). Quant à la recourante 2, elle n'exerce pas d'activité professionnelle. Au vu des éléments précités, le Tribunal considère que l'intégration professionnelle du recourant 1 doit être relativisée du fait que les différents emplois exercés jusqu'à présent l'étaient, pour la majorité, illégalement. Les recourants n'ont en outre pas acquis en Suisse des qualifications ou des connaissances spécifiques qu'ils ne pourraient pas mettre à profit dans leur pays d'origine, ni réalisé une ascension professionnelle remarquable, circonstances susceptibles de justifier l'admission d'un cas de rigueur au sens de l'art. 30 al. 1 let. b LEI.</w:t>
      </w:r>
    </w:p>
    <w:p>
      <w:r>
        <w:rPr>
          <w:b/>
        </w:rPr>
        <w:t>E. 5.5</w:t>
      </w:r>
    </w:p>
    <w:p>
      <w:r>
        <w:t>S'agissant de l'intégration sur le plan social, le Tribunal observe que les recourants ont produit bon nombre de lettres de soutien de la part d'amis, de voisins et de différentes connaissances (cf. dossier Symic pp 164-193 et 466-473) attestant de la bonne intégration de la famille dans leur village et aux alentours. Le recourant 1 souligne encore que ses parents sont décédés et qu'il a retrouvé l'aide de sa famille paternelle vivant en Suisse et a fourni une liste de ses oncles, tantes et cousins résidant sur le territoire helvétique, voire en France voisine (cf. mémoire de recours du 3 janvier 2020 p. 5 et 6 et annexe 103, dossier TAF act. 1). Il s'agit également de mettre au crédit de l'intéressé le fait qu'il est inscrit dans un club de football local. Sur un plan plus négatif, le Tribunal relève que, si les recourants prétendent avoir une bonne maîtrise du français, le recourant 1 a transmis un passeport des langues attestant de son niveau A2 à l'oral (cf. dossier TAF act. 12). Or, un tel niveau à l'oral après de nombreuses années de résidence en Suisse ne peut être considéré comme un facteur remarquable. En outre, le fait que les recourants soient aujourd'hui en mesure - en raison de leur séjour prolongé dans la partie francophone de ce pays - de comprendre et de parler le français est usuel. Il ne s'agit pas d'une circonstance exceptionnelle permettant de retenir l'existence d'une intégration spécialement marquée (cf. arrêt du TAF F-7464/2014 du 23 novembre 2016 consid. 4.3 et ATF 130 II 39 consid. 4). De plus, si l'on excepte la participation du recourant 1 à un club sportif, il ne ressort pas des pièces au dossier que les intéressés seraient particulièrement investis dans la vie associative et culturelle de leur canton ou de leur commune de résidence, en participant activement à plusieurs sociétés locales, par exemple. En outre, il est usuel qu'une personne ayant effectué un séjour prolongé dans un pays tiers s'y soit créé des attaches et se soit familiarisée avec le mode de vie de ce pays.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ATAF 2007/45 consid. 4.2, et ATAF 2007/16 consid. 5.2 et la jurisprudence citée). Pour ce qui a trait à la situation familiale, le Tribunal constate que le recourant 1 dispose certes d'attaches familiales en Suisse. Cela étant, ces relations ne sont pas couvertes par l'art 8 CEDH, dès lors que, d'après la jurisprudence du Tribunal fédéral et de la Cour EDH, les relations familiales qui peuvent fonder, en vertu de l'art. 8 par. 1 CEDH, un droit à une autorisation de police des étrangers sont avant tout les rapports entre époux ainsi qu'entre parents et enfants mineurs vivant ensemble (cf. notamment ATF 140 I 77 consid. 5.2 ; 137 I 113 consid. 6.1 ; 135 I 143 consid. 1.3.2). Or, les recourants 1 et 2 sont majeurs et n'ont pas démontré, ni allégué, un quelconque lien de dépendance avec un membre de leur famille vivant en Suisse permettant l'application de l'art. 8 CEDH sous l'angle de la protection de la vie familiale (cf. ATF 129 II 11 consid. 2, arrêt du TF 2C_969/2017 du 2 juillet 2018 consid. 1.1.2). Ceci observé, l'intégration sociale des recourants ne saurait être qualifiée de remarquable au point de rendre excessivement difficile un départ de la Suisse.</w:t>
      </w:r>
    </w:p>
    <w:p>
      <w:r>
        <w:rPr>
          <w:b/>
        </w:rPr>
        <w:t>E. 5.6</w:t>
      </w:r>
    </w:p>
    <w:p>
      <w:r>
        <w:t>Le Tribunal rappelle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notamment ATF 140 I 145 consid. 4.3; arrêts du TF 2C_1130/2014 consid. 3.5 et 2C_117/2014 consid. 4.2.2 ; arrêt du TAFF-2303/2019 du 23 février 2021 consid. 7.1.2). Il sied également de prendre en considération les infractions radiées du casier judiciaire (cf., notamment, l'arrêt du TF 2C_749/2011 du 20 janvier 2012 consid. 3.3 in fine).</w:t>
      </w:r>
    </w:p>
    <w:p>
      <w:r>
        <w:rPr>
          <w:b/>
        </w:rPr>
        <w:t>E. 5.7</w:t>
      </w:r>
    </w:p>
    <w:p>
      <w:r>
        <w:t>En l'espèce, force est de constater que les recourants 1 et 2 ne peuvent se prévaloir d'un comportement irréprochable en Suisse au vu des différentes condamnations pénales et des interdictions d'entrée prononcées.</w:t>
      </w:r>
    </w:p>
    <w:p>
      <w:r>
        <w:rPr>
          <w:b/>
        </w:rPr>
        <w:t>E. 5.7.1</w:t>
      </w:r>
    </w:p>
    <w:p>
      <w:r>
        <w:t>En effet, le recourant 1 a été condamné, le 13 octobre 2011, par le Ministère public de l'arrondissement de Lausanne, à une peine pécuniaire de 20 jours-amende à Fr. 20.-, avec sursis pendant deux ans, et à une amende de Fr. 200.-, pour entrée illégale, séjour illégal et activité lucrative sans autorisation. Le 8 octobre 2013, il a été condamné par le Ministère public du canton de Genève, à une peine pécuniaire de 30 jours-amende à Fr. 30.-, pour entrée illégale, séjour illégal et activité lucrative sans autorisation. Finalement, le 20 mars 2014, il a été condamné, par le Tribunal d'arrondissement de La Côte, à une peine pécuniaire de 35 jours-amende à Fr. 30.-, avec sursis pendant trois ans, et à une amende de Fr. 300.-, pour violation grave des règles de la circulation routière. Egalement, le recourant 1 a fait l'objet de deux interdictions d'entrée en Suisse en raison de ses infractions au droit des étrangers et, en particulier, pour avoir utilisé un passeport et une autorisation de séjour falsifiés.</w:t>
      </w:r>
    </w:p>
    <w:p>
      <w:r>
        <w:rPr>
          <w:b/>
        </w:rPr>
        <w:t>E. 5.7.2</w:t>
      </w:r>
    </w:p>
    <w:p>
      <w:r>
        <w:t>Quant à la recourante 2, il faut constater qu'elle n'a fait l'objet d'aucune condamnation pénale en Suisse. Toutefois, elle est entrée en Suisse au moyen d'un visa Schengen délivré par les autorités suédoises et a séjourné, depuis lors, illégalement.</w:t>
      </w:r>
    </w:p>
    <w:p>
      <w:r>
        <w:rPr>
          <w:b/>
        </w:rPr>
        <w:t>E. 5.7.3</w:t>
      </w:r>
    </w:p>
    <w:p>
      <w:r>
        <w:t>S'il ne faut certes pas exagérer l'importance des infractions inhérentes à la condition de travailleur clandestin (tels le séjour et le travail sans autorisation) dans le cadre de procédures tendant à la régularisation des conditions de séjour de sans-papiers (cf. ATF 130 II 39 consid. 5.2), il n'en demeure pas moins que le travail au noir représente une menace pour la protection des travailleurs, engendre des pertes de recettes fiscales et provoque des distorsions de concurrence (ATF 141 II 57 consid. 5.3 et 7 ; arrêt du TAF F-7464/2014 consid. 4.4). Dans le cas présent, il appert au surplus que le recourant 1 a également été condamné pour des infractions ne relevant pas du droit migratoire. Sur le vu de ce qui précède, l'intérêt public à la non délivrance d'une autorisation de séjour à l'intéressé demeure important, et ce, malgré l'écoulement du temps depuis les condamnations. En effet, malgré celles-ci les intéressés ont poursuivi leur séjour sur le territoire suisse illégalement pendant plusieurs années, démontrant un certain mépris envers les autorités, respectivement envers l'ordre juridique suisse dans son ensemble.</w:t>
      </w:r>
    </w:p>
    <w:p>
      <w:r>
        <w:rPr>
          <w:b/>
        </w:rPr>
        <w:t>E. 5.7.4</w:t>
      </w:r>
    </w:p>
    <w:p>
      <w:r>
        <w:t>Compte tenu des manquements répétés, en particulier du recourant 1 vis-à-vis de l'ordre juridique suisse, les recourants ne peuvent se prévaloir d'un comportement irréprochable.</w:t>
      </w:r>
    </w:p>
    <w:p>
      <w:r>
        <w:rPr>
          <w:b/>
        </w:rPr>
        <w:t>E. 5.8</w:t>
      </w:r>
    </w:p>
    <w:p>
      <w:r>
        <w:t>Quant aux possibilités de réintégration des recourants dans leur pays d'origine au sens de l'art. 31 al. 1 let. g OASA, il convient de noter que les recourants 1 et 2 sont entrés en Suisse à l'âge de vingt ans, de sorte qu'ils ont passé toute leur enfance et une partie de leur vie de jeune adulte dans leur pays d'origine. Le Tribunal ne saurait admettre que ces années seraient moins déterminantes pour la formation de la personnalité et, partant, pour l'intégration socioculturelle, que le séjour précaire des intéressés en Suisse (cf. ATF 123 II 125 consid. 5b/aa et arrêt du TF 2C_196/2014 du 19 mai 2014 consid. 4.2). Il n'est en effet pas concevable que leur pays d'origine leur soit devenu à ce point étranger qu'ils ne seraient plus en mesure, après une période de réadaptation, d'y retrouver leurs repères. S'agissant encore des recourants 3 et 4, même s'ils sont nés en Suisse, et que la recourante 3 a débuté sa scolarité en Suisse en août 2020 (cf. attestation du 12 août 2021, dossier TAF act. 19), ils devraient, au vu de leur jeune âge, être aisément en mesure de s'intégrer au Kosovo. Ils pourront pour cela bénéficier du soutien de leurs deux parents. En outre, le Tribunal ne prend pas en considération les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ce qui n'est pas le cas en l'espèce (cf., notamment, les ATAF 2007/45 consid. 7.6, 2007/44 consid. 5.3 et 2007/16 consid. 10 et la jurisprudence citée).</w:t>
      </w:r>
    </w:p>
    <w:p>
      <w:r>
        <w:rPr>
          <w:b/>
        </w:rPr>
        <w:t>E. 5.9</w:t>
      </w:r>
    </w:p>
    <w:p>
      <w:r>
        <w:t>Partant, au terme d'une appréciation détaillée de l'ensemble des circonstances afférentes à la présente cause, le Tribunal, à l'instar de l'autorité de première instance, parvient à la conclusion que la situation des recourants, envisagée dans sa globalité, n'est pas constitutive d'un cas individuel d'extrême gravité au sens de l'art. 30 al. 1 let. b LEI et de la jurisprudence restrictive en la matière. C'est donc à juste titre que l'autorité inférieure a refusé de donner son aval à l'octroi, en faveur des intéressés, d'une autorisation de séjour fondée sur la disposition précitée.</w:t>
      </w:r>
    </w:p>
    <w:p>
      <w:r>
        <w:rPr>
          <w:b/>
        </w:rPr>
        <w:t>E. 6</w:t>
      </w:r>
    </w:p>
    <w:p>
      <w:r>
        <w:t>Dans la mesure où les intéressés n'obtiennent pas d'autorisation de séjour, c'est également à bon droit que l'autorité intimée a prononcé leur renvoi de Suisse, conformément à l'art. 64 al. 1 let. c LEI. En outre, l'autorité inférieure était fondée à ordonner l'exécution de cette mesure, puisque les recourants n'ont pas démontré l'existence d'obstacles à leur retour au Kosovo, et le dossier ne fait pas non plus apparaître que l'exécution de ce renvoi serait impossible, illicite ou inexigible au sens de l'art. 83 al. 2 à 4 LEI.</w:t>
      </w:r>
    </w:p>
    <w:p>
      <w:r>
        <w:rPr>
          <w:b/>
        </w:rPr>
        <w:t>E. 7</w:t>
      </w:r>
    </w:p>
    <w:p>
      <w:r>
        <w:t>Il ressort de ce qui précède que, par sa décision du 4 décembre 2019, l'autorité inférieure n'a ni violé le droit fédéral ni constaté des faits pertinents de manière inexacte ou incomplète ; en outre, cette décision n'est pas inopportune (art. 49 PA). En conséquence, le recours est rejeté.</w:t>
      </w:r>
    </w:p>
    <w:p>
      <w:r>
        <w:rPr>
          <w:b/>
        </w:rPr>
        <w:t>E. 8</w:t>
      </w:r>
    </w:p>
    <w:p>
      <w:r>
        <w:t>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