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F-3883/2016 vom 15. November 2017</w:t>
      </w:r>
    </w:p>
    <w:p>
      <w:r>
        <w:t>Bundesverwaltungsgericht, 2017-11-15, FR</w:t>
      </w:r>
    </w:p>
    <w:p>
      <w:r>
        <w:rPr>
          <w:b/>
        </w:rPr>
        <w:t xml:space="preserve">Quelle: </w:t>
      </w:r>
      <w:r>
        <w:t>https://mcp.opencaselaw.ch/entscheid/bvger_F-3883_2016</w:t>
      </w:r>
    </w:p>
    <w:p>
      <w:r>
        <w:t>FR: TAF F-3883/2016 du 15 novembre 2017</w:t>
      </w:r>
    </w:p>
    <w:p>
      <w:r>
        <w:t>IT: TAF F-3883/2016 del 15 novembre 2017</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en dérogation aux conditions d'admission et de renvoi de Suisse rendues par le SEM - lequel constitue une unité de l'administration fédérale au sens de l'art. 33 let. d LTAF - sont susceptibles de recours au Tribunal, lequel statue définitivement (cf. art. 1 al. 2 LTAF, en relation avec l'art. 83 let. c ch. 2, 4 et 5 LTF).</w:t>
      </w:r>
    </w:p>
    <w:p>
      <w:r>
        <w:rPr>
          <w:b/>
        </w:rPr>
        <w:t>E. 1.2</w:t>
      </w:r>
    </w:p>
    <w:p>
      <w:r>
        <w:t>A moins que la LTAF n'en dispose autrement, la procédure devant le Tribunal administratif fédéral est régie par la PA (cf. art. 37 LTAF).</w:t>
      </w:r>
    </w:p>
    <w:p>
      <w:r>
        <w:rPr>
          <w:b/>
        </w:rPr>
        <w:t>E. 1.3</w:t>
      </w:r>
    </w:p>
    <w:p>
      <w:r>
        <w:t>A._______ a qualité pour recourir (cf. art.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et al., Prozessieren vor dem Bundesverwaltungsgericht, Handbücher für die Anwaltspraxis, tome X, 2ème éd., Bâle 2013, n° 3.197). Aussi peut-elle admettre ou rejeter le pourvoi pour d'autres motifs que ceux invoqués. Dans son arrêt, elle prend en considération l'état de fait existant au moment où elle statue (cf. ATAF 2014/1 consid. 2).</w:t>
      </w:r>
    </w:p>
    <w:p>
      <w:r>
        <w:rPr>
          <w:b/>
        </w:rPr>
        <w:t>E. 3.1</w:t>
      </w:r>
    </w:p>
    <w:p>
      <w:r>
        <w:t>Depuis le 1er janvier 2008, le statut juridique des étrangers en Suisse est régi par la LEtr et ses ordonnances d'exécution, notamment l'OASA, pour autant qu'il ne soit pas réglé par d'autres dispositions du droit fédéral ou par des traités internationaux conclus par la Suisse (cf. art. 2 al. 1 LEtr).</w:t>
      </w:r>
    </w:p>
    <w:p>
      <w:r>
        <w:rPr>
          <w:b/>
        </w:rPr>
        <w:t>E. 3.2</w:t>
      </w:r>
    </w:p>
    <w:p>
      <w:r>
        <w:t>Sous réserve des exceptions prévues par la loi, le séjour des étrangers en Suisse est subordonné à la titularité d'une autorisation idoine (cf. art. 10 et 11 LEtr ; Peter Uebersax, Einreise und Anwesenheit, in : P. Uebersax / B. Rudin / Th. Hugi Yar / Th. Geiser, Ausländerrecht, 2ème éd., Bâle 2009, n° 7.84). Cette règle ne souffre aucune exception s'agissant des étrangers qui entendent exercer une activité lucrative en Suisse, lesquels doivent être titulaires d'une autorisation, quelle que soit la durée de leur séjour (cf. art. 11 al. 1 phr. 1 LEtr).</w:t>
      </w:r>
    </w:p>
    <w:p>
      <w:r>
        <w:rPr>
          <w:b/>
        </w:rPr>
        <w:t>E. 3.3</w:t>
      </w:r>
    </w:p>
    <w:p>
      <w:r>
        <w:t>Aux termes de l'art. 3 LEtr, l'admission d'étrangers en vue de l'exercice d'une activité lucrative doit servir les intérêts de l'économie suisse ;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w:t>
      </w:r>
    </w:p>
    <w:p>
      <w:r>
        <w:rPr>
          <w:b/>
        </w:rPr>
        <w:t>E. 3.4</w:t>
      </w:r>
    </w:p>
    <w:p>
      <w:r>
        <w:t>Dans l'exercice de leur pouvoir d'appréciation, les autorités doivent tenir compte des intérêts publics, ainsi que de la situation personnelle et du degré d'intégration de l'étranger (cf. art. 96 al. 1 LEtr, en relation avec les art. 4 et 54 al. 2 LEtr).</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l'espèce, le SEM avait la compétence d'approuver l'octroi d'une autorisation de séjour pour cas de rigueur en application de l'art. 85 OASA. Il s'ensuit que ni le Tribunal, ni le SEM ne sont liés par la proposition du SPOP du 11 janvier 2016 d'octroyer une autorisation de séjour en faveur de A._______ et peuvent donc parfaitement s'écarter de l'appréciation faite par cette autorité.</w:t>
      </w:r>
    </w:p>
    <w:p>
      <w:r>
        <w:rPr>
          <w:b/>
        </w:rPr>
        <w:t>E. 5.1</w:t>
      </w:r>
    </w:p>
    <w:p>
      <w:r>
        <w:t>L'étranger n'a en principe aucun droit à la délivrance d'une autorisation de séjour, à moins qu'il ne puisse invoquer en sa faveur une disposition particulière du droit fédéral ou d'un traité lui conférant un tel droit (cf. notamment ATF 135 II 1 consid. 1.1; 131 II 339 consid. 1, et la jurisprudence citée).</w:t>
      </w:r>
    </w:p>
    <w:p>
      <w:r>
        <w:rPr>
          <w:b/>
        </w:rPr>
        <w:t>E. 5.2</w:t>
      </w:r>
    </w:p>
    <w:p>
      <w:r>
        <w:t>Conformément à l'art. 42 al. 1 LEtr, le conjoint étranger d'un ressortissant suisse a droit à l'octroi d'une autorisation de séjour et à la prolongation de sa durée de validité à condition de vivre en ménage commun avec lui. Après un séjour légal ininterrompu de cinq ans, le conjoint a droit à l'octroi d'une autorisation d'établissement (art. 42 al. 3 LEtr). L'existence d'un ménage commun est une condition tant du droit à une autorisation de séjour et à sa prolongation (art. 42 al. 1 LEtr) que du droit à l'octroi d'une autorisation d'établissement (art. 42 al. 3 LEtr). Cette exigence du ménage commun n'est pas applicable lorsque la communauté familiale est maintenue et que des raisons majeures justifiant l'existence de domiciles séparés peuvent être invoquées (art. 49 LEtr), ces conditions étant cumulatives (cf. ATF 140 II 289 consid. 3.6.2 ; arrêts du Tribunal fédéral 2C_930/2014 du 17 octobre 2014 consid. 3.2 et 2C_204/2014 du 5 mai 2014 consid. 6.1).</w:t>
      </w:r>
    </w:p>
    <w:p>
      <w:r>
        <w:rPr>
          <w:b/>
        </w:rPr>
        <w:t>E. 5.3</w:t>
      </w:r>
    </w:p>
    <w:p>
      <w:r>
        <w:t>En l'espèce, A._______ a obtenu une autorisation de séjour par regroupement familial à la suite de son mariage, le 1er juillet 2011, avec B._______. Il ressort des déclarations concordantes des époux que leur communauté conjugale a pris fin en juin 2013. Compte tenu du fait que la séparation des époux doit être considérée comme définitive et que leur vie commune a manifestement duré moins de cinq ans, la recourante ne peut pas se prévaloir des dispositions de l'art. 42 al. 1 et 3 LEtr ; elle ne prétend d'ailleurs pas le contraire.</w:t>
      </w:r>
    </w:p>
    <w:p>
      <w:r>
        <w:rPr>
          <w:b/>
        </w:rPr>
        <w:t>E. 6</w:t>
      </w:r>
    </w:p>
    <w:p>
      <w:r>
        <w:t>En conséquence, il convient d'examiner si A._______ peut se prévaloir d'un droit au renouvellement de son autorisation de séjour en vertu de l'art. 50 LEtr.</w:t>
      </w:r>
    </w:p>
    <w:p>
      <w:r>
        <w:rPr>
          <w:b/>
        </w:rPr>
        <w:t>E. 6.1</w:t>
      </w:r>
    </w:p>
    <w:p>
      <w:r>
        <w:t>Aux termes de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(cf. ATF 136 II 113 consid. 3.3.3). S'agissant plus particulièrement du délai de trois ans prévu par cette disposition, il se calcule en fonction de la durée pendant laquelle les époux ont fait ménage commun en Suisse (cf. ATF 136 II 113 consid. 3.3.5). Le ménage commun implique une vie conjugale effective (cf. Thomas Hugi Yar, Von Trennungen, Härtefällen und Delikten - Ausländerrechtliches rund um die Ehe- und Familiengemeinschaft, in: Achermann et al. [éd.], Annuaire du droit de la migration 2012/2013, 2013, p.69s et les références citées).</w:t>
      </w:r>
    </w:p>
    <w:p>
      <w:r>
        <w:rPr>
          <w:b/>
        </w:rPr>
        <w:t>E. 6.2</w:t>
      </w:r>
    </w:p>
    <w:p>
      <w:r>
        <w:t>En l'occurrence, les époux [...] ont contracté mariage le 1er juillet 2011 et il ressort de leurs déclarations concordantes que leur communauté conjugale a pris fin en juin 2013, si bien que leur vie commune a duré moins de trois ans, ce qui n'est d'ailleurs pas contesté dans le recours. Aussi, la première condition posée par l'art. 50 al. 1 let. a LEtr, soit celle de la durée de trois ans de l'union conjugale, n'est en l'espèce pas remplie. Cette condition et celle de l'intégration réussie étant cumulatives (ATF 136 II 113 consid. 3.3.3), il est renoncé à examiner plus avant cette dernière. A._______ ne peut en conséquence pas se prévaloir de l'art. 50 al. 1 let. a LEtr pour prétendre au renouvellement de son autorisation de séjour.</w:t>
      </w:r>
    </w:p>
    <w:p>
      <w:r>
        <w:rPr>
          <w:b/>
        </w:rPr>
        <w:t>E. 7.1</w:t>
      </w:r>
    </w:p>
    <w:p>
      <w:r>
        <w:t>L'art. 50 al. 2 LEtr précise que les "raisons personnelles majeures" sont notamment données lorsque le conjoint est victime de violences conjugales, que le mariage a été conclu en violation de la libre volonté d'un des époux ou que la réintégration dans le pays de provenance semble fortement compromise (voir aussi l'art. 77 al. 2 Ordonnance relative à l'admission, au séjour et à l'exercice d'une activité lucrative, RS 142.201 (OASA) qui reprend la teneur de l'art. 50 al. 2 LEtr).</w:t>
      </w:r>
    </w:p>
    <w:p>
      <w:r>
        <w:rPr>
          <w:b/>
        </w:rPr>
        <w:t>E. 7.2</w:t>
      </w:r>
    </w:p>
    <w:p>
      <w:r>
        <w:t>En l'espèce, il est constant que le mariage n'a pas été conclu en violation de la volonté d'un des époux et il n'apparaît nullement que A._______ ait été victime de violences conjugales. S'agissant plus spécifiquement de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(voir à ce sujet, les arrêts du TF 2C_289/2012 du 12 juillet 2012 consid. 4.2.4, et 2C_748/2011 du 11 juin 2012 consid. 2.2.2). Il importe d'examiner individuellement les circonstances au regard de la notion large de "raisons personnelles majeures" contenue à l'art. 50 al. 1 let. b LEtr, mais, en principe, "rien ne devrait s'opposer à un retour lorsque le séjour en Suisse a été de courte durée, que la personne en cause n'a pas établi de liens étroits avec la Suisse et que sa réintégration dans son pays d'origine ne pose aucun problème particulier" (cf. arrêt du Tribunal administratif fédéral C-2856/2010 du 22 octobre 2012, consid. 5.1 et la jurisprudence citée; cf. également FF 2002 II 3511).</w:t>
      </w:r>
    </w:p>
    <w:p>
      <w:r>
        <w:rPr>
          <w:b/>
        </w:rPr>
        <w:t>E. 7.3</w:t>
      </w:r>
    </w:p>
    <w:p>
      <w:r>
        <w:t>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w:t>
      </w:r>
    </w:p>
    <w:p>
      <w:r>
        <w:rPr>
          <w:b/>
        </w:rPr>
        <w:t>E. 8</w:t>
      </w:r>
    </w:p>
    <w:p>
      <w:r>
        <w:t>La recourante fait valoir, à titre de raisons personnelles majeures, la durée de son séjour en Suisse et sa bonne intégration socioprofessionnelle, son état de santé et les difficultés liées à la poursuite au Cameroun des traitements médicaux qui lui sont prodigués en Suisse ainsi que les problèmes que soulève leur prise en charge financière.</w:t>
      </w:r>
    </w:p>
    <w:p>
      <w:r>
        <w:rPr>
          <w:b/>
        </w:rPr>
        <w:t>E. 8.1</w:t>
      </w:r>
    </w:p>
    <w:p>
      <w:r>
        <w:t>Concernant la durée de son séjour en Suisse, il y a lieu de rappeler que la recourante est entrée illégalement en Suisse le 21 mai 2007 et qu'elle a épousé un ressortissant suisse le 1er juillet 2011, à la suite de quoi elle a été mise au bénéfice d'une autorisation de séjour par regroupement familial (cf. supra let. A et B). A ce propos, on ne saurait perdre de vue que la durée d'un séjour illégal (in casu la période du 21 mai 2007 au 15 février 2011 [cf. courriel du 4 mai 2011]) ou d'un séjour précaire (tel un séjour à la faveur d'une simple tolérance des autorités cantonales d'application du droit des étrangers [cf. courriel du 4 mai 2011] ou de l'effet suspensif attaché à une procédure de recours) ne doit normalement pas être prise en considération ou alors seulement dans une mesure très restreinte (cf. ATAF 2007/45 consid. 6.3 et ATAF 2007/44 consid. 5.2, ainsi que la jurisprudence citée ; cf. également ATF 134 II 10 consid. 4.3 et ATF 130 II 281 consid. 3.3, jurisprudence développée en relation avec l'art. 8 de la Convention du 4 novembre 1950 de sauvegarde des droits de l'homme et des libertés fondamentales [CEDH ; RS 0.101] et confirmée, entre autres, par les arrêts du Tribunal fédéral 2C_142/2015 du 13 février 2015 consid. 3.2 et 2C_267/2014 du 18 mars 2014 consid. 4.1 ; cf. en outre l'arrêt du Tribunal administratif fédéral C-5060/2013 du 27 janvier 2015 consid. 5.1). En conséquence, la recourante ne saurait tirer parti de la simple durée de son séjour en Suisse pour bénéficier d'une dérogation aux conditions d'admission. Elle se trouve en effet dans une situation comparable à celle de nombreux étrangers qui sont appelés à quitter la Suisse au terme d'un séjour autorisé ou non et qui, ne bénéficiant d'aucun traitement particulier, restent soumis aux conditions d'admission en vue de l'exercice d'une activité lucrative.</w:t>
      </w:r>
    </w:p>
    <w:p>
      <w:r>
        <w:rPr>
          <w:b/>
        </w:rPr>
        <w:t>E. 8.2</w:t>
      </w:r>
    </w:p>
    <w:p>
      <w:r>
        <w:t>Cela étant, il y a lieu d'examiner si des critères d'évaluation autres que la seule durée du séjour en Suisse seraient de nature à faire admettre qu'un départ de Suisse placerait l'intéressée dans une situation excessivement rigoureuse.</w:t>
      </w:r>
    </w:p>
    <w:p>
      <w:r>
        <w:rPr>
          <w:b/>
        </w:rPr>
        <w:t>E. 8.2.1</w:t>
      </w:r>
    </w:p>
    <w:p>
      <w:r>
        <w:t>Il convient d'abord de relever que la recourante n'a pas adopté de comportement répréhensible si l'on excepte le séjour illégal effectué en Suisse jusqu'à ce qu'elle bénéficie d'une autorisation de séjour par regroupement familial en 2011 (cf. pce TAF 5 annexe 8). Par ailleurs, elle n'a pas émargé à l'assistance publique et ne fait pas l'objet de poursuites (cf. mémoire de recours p. 10, courrier du 14 octobre 2009 et PV d'audition du 18 juin 2014 R 15).</w:t>
      </w:r>
    </w:p>
    <w:p>
      <w:r>
        <w:rPr>
          <w:b/>
        </w:rPr>
        <w:t>E. 8.2.2</w:t>
      </w:r>
    </w:p>
    <w:p>
      <w:r>
        <w:t>S'agissant de l'intégration professionnelle de A._______ en Suisse, le Tribunal constate qu'elle a suivi une formation d'auxiliaire à la Croix-Rouge suisse au terme de laquelle elle a effectué un stage de trois mois au CHUV et qu'elle exerce en qualité d'auxiliaire de santé auprès de l'EMS « X._______ » à Lausanne depuis le 14 août 2012 (cf. pce TAF 1 annexe 7 et PV d'audition du 18 juin 2014 R 14). De cet emploi, la prénommée perçoit un salaire mensuel net d'environ Fr. 3'000.-, ce qui lui permet de couvrir ses dépenses courantes et de conserver son indépendance financière. Même si l'intéressée a témoigné d'une louable volonté de prendre part à la vie économique (cf. art. 31 al. 1 let. d OASA), le Tribunal ne peut toutefois considérer, sur la base des éléments qui précèdent, qu'elle se soit créée avec la Suisse des attaches socioprofessionnelles à ce point profondes et durables qu'elle ne puisse plus raisonnablement envisager un retour dans son pays d'origine. En effet, l'emploi qu'elle a exercé dans le secteur de la santé ne témoigne pas d'une ascension professionnelle remarquable en Suisse au sens de la jurisprudence et de la doctrine précitées (cf. ci-dessus, consid. 7.2). Le fait qu'elle soit appréciée de son employeur n'autorise pas une appréciation différente. De plus, force est de constater que la prénommée n'a pas acquis des connaissances et des qualifications spécifiques telles que seule la poursuite de son séjour en ce pays pourrait lui permettre de mettre en oeuvre, et ce, même en tenant compte de la formation d'auxiliaire qu'elle a suivie au sein de la Croix-Rouge suisse (cf. pce TAF 5 annexe 4). Ainsi, l'intégration professionnelle de la recourante ne saurait conduire à admettre l'existence de raisons personnelles majeures au sens de l'art. 50 al. 1 let. b LEtr.</w:t>
      </w:r>
    </w:p>
    <w:p>
      <w:r>
        <w:rPr>
          <w:b/>
        </w:rPr>
        <w:t>E. 8.2.3</w:t>
      </w:r>
    </w:p>
    <w:p>
      <w:r>
        <w:t>Sur le plan de l'intégration sociale, l'intéressée a mis en exergue ses liens étroits avec la Paroisse [...] à Lausanne dans laquelle elle est active en tant que déléguée au service de l'Eucharistie (cf. pce TAF 5 annexe 6) ainsi que le témoignage de plusieurs amis et de son concubin (cf. pce TAF 1 annexes 10 à 14 et pce TAF 5 annexe 9). Ce dernier a également mis en évidence, par communication du 15 juin 2016, qu'elle participait aux événements organisés par le Ski-Club de son village (cf. pce TAF 5 annexe 9). L'intégration sociale qui résulte du dossier ne revêt pas de caractère exceptionnel et ne peut justifier, à elle seule, l'octroi d'une autorisation de séjour en dérogation aux conditions d'admission. On ne saurait en effet perdre de vue qu'il est parfaitement normal qu'une personne ayant effectué un séjour prolongé - même illégal - dans un pays tiers s'y soit créée des attaches, se soit familiarisée avec le mode de vie de ce pays et maîtrise au moins l'une des langues nationales. Aussi, les relations d'amitié ou de voisinage, de même que les relations de travail que cette personne a nouées durant son séjour sur le territoire helvétique, si elles sont certes prises en considération, ne saurait constituer des éléments déterminants pour la reconnaissance d'une situation d'extrême gravité (cf. ATAF 2007/45 consid. 4.2 et ATAF 2007/16 consid. 5.2). S'agissant de la relation entretenue actuellement par la recourante avec son compagnon, ressortissant suisse, chez lequel elle vit depuis 2016, il convient de rappeler que, selon la jurisprudence du Tribunal fédéral, les fiançailles ou le concubinage ne permettent pas, sous réserve de circonstances particulières, d'invoquer le respect de la vie privée et familiale garanti par l'art. 8 CEDH. C'est ainsi que l'étranger fiancé à une personne bénéficiant d'un droit de présence en Suisse ne peut, en principe, prétendre à une autorisation de séjour, à moins que le couple n'entretienne depuis longtemps des relations étroites et effectivement vécues et qu'il existe des indices concrets d'un mariage sérieusement voulu et imminent (cf. arrêt du Tribunal fédéral 2C_31/2010 du 23 mars 2010 et jurisprudence citée). Or, dans le cas d'espèce, aucun élément au dossier ne permet de penser que des démarches ont été entreprises en ce sens. Dès lors, la recourante ne peut se prévaloir de l'art. 8 CEDH sur la base des éléments susmentionnés.</w:t>
      </w:r>
    </w:p>
    <w:p>
      <w:r>
        <w:rPr>
          <w:b/>
        </w:rPr>
        <w:t>E. 8.3</w:t>
      </w:r>
    </w:p>
    <w:p>
      <w:r>
        <w:t>Doivent encore être analysées les possibilités de réintégration de la recourante dans son pays d'origine au sens de l'art. 31 al. 1 let. g OASA.</w:t>
      </w:r>
    </w:p>
    <w:p>
      <w:r>
        <w:rPr>
          <w:b/>
        </w:rPr>
        <w:t>E. 8.3.1</w:t>
      </w:r>
    </w:p>
    <w:p>
      <w:r>
        <w:t>Selon la jurisprudence, le fait de renvoyer une femme seule dans son pays d'origine où elle n'a pas de famille n'est généralement pas propre à constituer un cas de rigueur, à moins que ne s'y ajoutent d'autres circonstances qui rendent le retour extrêmement difficile. Un cas de rigueur peut notamment être réalisé lorsque, aux difficultés de réintégration dues à l'absence de famille dans le pays d'origine, s'ajoute le fait que l'intéressée est affectée d'importants problèmes de santé qui ne pourraient pas être soignés dans sa patrie, le fait qu'elle serait contrainte de regagner sa patrie qu'elle a quitté dans des circonstances traumatisantes, ou encore le fait qu'elle laisserait derrière elle une partie importante de sa proche parenté appelée à demeurer durablement en Suisse (cf. arrêts du Tribunal administratif fédéral C-2145/2014 du 26 mars 2015 consid. 5.8.1 et la jurisprudence citée).</w:t>
      </w:r>
    </w:p>
    <w:p>
      <w:r>
        <w:rPr>
          <w:b/>
        </w:rPr>
        <w:t>E. 8.3.2</w:t>
      </w:r>
    </w:p>
    <w:p>
      <w:r>
        <w:t>Si le Tribunal est conscient que la réintégration de l'intéressée au Cameroun ne se déroulera pas sans difficultés, celle-ci ne saurait être considérée comme compromise. Au bénéfice d'une formation d'auxiliaire de santé et d'une très bonne maîtrise de la langue française, la recourante, âgée de quarante ans, dispose d'atouts qui faciliteront sa réinsertion à la société camerounaise.</w:t>
      </w:r>
    </w:p>
    <w:p>
      <w:r>
        <w:rPr>
          <w:b/>
        </w:rPr>
        <w:t>E. 9</w:t>
      </w:r>
    </w:p>
    <w:p>
      <w:r>
        <w:t>La recourante a également évoqué le fait que les membres de sa famille présents au Cameroun ne pourraient lui prodiguer aucune aide et que son état de santé était un obstacle à sa réintégration dans son pays d'origine.</w:t>
      </w:r>
    </w:p>
    <w:p>
      <w:r>
        <w:rPr>
          <w:b/>
        </w:rPr>
        <w:t>E. 9.1</w:t>
      </w:r>
    </w:p>
    <w:p>
      <w:r>
        <w:t>S'agissant de la famille de A._______, on constatera que trois membres de sa famille proche, soit sa mère et ses deux enfants, demeurent dans son pays d'origine. Ainsi, même si la recourante prétend que sa mère est sans ressource et que sa famille ne pourra lui prodiguer aucune aide au Cameroun, le Tribunal estime qu'elle peut s'appuyer sur le soutien de ses deux enfants majeurs pour faciliter sa réinsertion.</w:t>
      </w:r>
    </w:p>
    <w:p>
      <w:r>
        <w:rPr>
          <w:b/>
        </w:rPr>
        <w:t>E. 9.2</w:t>
      </w:r>
    </w:p>
    <w:p>
      <w:r>
        <w:t>Pour ce qui a trait à l'état de santé de la recourante, il sied d'examiner, dans le cadre de l'analyse des critères de l'art. 31 OASA, dans quelle mesure il pourrait entraver sa réintégration dans son pays d'origine.</w:t>
      </w:r>
    </w:p>
    <w:p>
      <w:r>
        <w:rPr>
          <w:b/>
        </w:rPr>
        <w:t>E. 9.3</w:t>
      </w:r>
    </w:p>
    <w:p>
      <w:r>
        <w:t>Selon la jurisprudence, des motifs médicaux peuvent, suivant les circonstances, conduire à la reconnaissance d'une raison personnelle majeure au sens de l'art. 50 al. 1 let. b LEtr (voir également art. 31 al. 1 let. f OASA),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(cf. arrêt du Tribunal F-362/2015 du 28 juillet 2016 consid. 5.2.3 (ATF 143 I 21) et la jurisprudence citée).</w:t>
      </w:r>
    </w:p>
    <w:p>
      <w:r>
        <w:rPr>
          <w:b/>
        </w:rPr>
        <w:t>E. 9.4.1</w:t>
      </w:r>
    </w:p>
    <w:p>
      <w:r>
        <w:t>A la lecture du dossier, il appert que A._______ a été diagnostiquée d'une infection HIV de stade CDC B3 le 26 juillet 2007 et qu'elle nécessite un traitement antirétroviral incluant les médicaments Truvada, Prezista et Norvir (cf. supra let. G). Il convient préliminairement de souligner que rien ne permet de penser que l'état de santé actuel de la prénommée ait une incidence négative sur sa capacité de travail. Bien au contraire, la recourante travaille à un taux de 80% à la satisfaction de son employeur (cf. pce TAF 1 annexes 7 et 8). Partant, pour autant qu'elle puisse disposer des médicaments nécessaires au traitement de son infection HIV, l'état de santé de la recourante ne saurait constituer un obstacle à sa réintégration au Cameroun.</w:t>
      </w:r>
    </w:p>
    <w:p>
      <w:r>
        <w:rPr>
          <w:b/>
        </w:rPr>
        <w:t>E. 9.4.2</w:t>
      </w:r>
    </w:p>
    <w:p>
      <w:r>
        <w:t>Doit dès lors être étudiée la question des traitements médicaux qui sont à disposition au Cameroun.</w:t>
      </w:r>
    </w:p>
    <w:p>
      <w:r>
        <w:rPr>
          <w:b/>
        </w:rPr>
        <w:t>E. 9.4.3</w:t>
      </w:r>
    </w:p>
    <w:p>
      <w:r>
        <w:t>Il sied ici de rappeler que 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2011/50 consid. 8.1 à 8.3 et la jurisprudence citée). En revanche, les difficultés socioéconomiques qui sont le lot habituel de la population locale, en particulier en matière de pénurie de logements ou d'emplois, ne suffisent pas en soi à réaliser une telle mise en danger (ATAF 2010/41 consid. 8.3.6, ATAF 2009/52 consid. 10.1 et ATAF 2008/34 consid. 11.2.2).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2002, pp.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2009/2 consid. 9.3.2). Selon la jurisprudence (cf. notamment arrêt du Tribunal administratif fédéral C-651/2006 du 20 janvier 2010, consid. 6.3.1), l'exécution du renvoi d'une personne infectée par le HIV est en principe raisonnablement exigible tant que la maladie n'a pas atteint le stade C. L'examen de l'exigibilité de l'exécution du renvoi ne dépend toutefois pas seulement du stade de la maladie (stades A à C), mais également de la situation concrète de la personne concernée dans son pays d'origine ou de provenance, en particulier de ses possibilités d'accès aux soins médicaux, de son environnement personnel (réseau familial et social, qualifications professionnelles, situation financière) et de la situation régnant dans ce pays au plan sécuritaire. Selon les circonstances, une infection par le HIV aux stades B3, ou même B2, peut rendre l'exécution du renvoi inexigible, alors qu'une atteinte au stade C ne permet pas encore de considérer cette exécution comme absolument inexigible (cf. ATAF 2009/2 consid. 9.3.4 et la jurisprudence citée). Il sied de préciser à quoi correspond les trois stades d'évolution de la maladie dont il est ici question. Une personne infectée par le HIV au stade A (phase dite asymptomatique) est simplement séropositive aux anticorps du HIV, sans manifestations pathologiques particulières. Au stade B (phase dite symptomatique), elle présente des symptômes cliniques persistants traduisant une atteinte modérée du système immunitaire et, au stade C (phase dite Sida déclaré ou stade Sida), des maladies (affections opportunistes) ou tumeurs malignes indicatrices du Sida liées à un déficit immunitaire majeur. Chaque stade est par ailleurs subdivisé en trois niveaux de gravité (1 à 3) en fonction du taux de lymphocytes CD4 présent dans le sang. Le niveau 1 correspond à un taux de lymphocytes CD4 égal ou supérieur à 500 cellules par millimètre cube de sang (cell/mm3), le niveau 2 à un taux de lymphocytes CD4 compris entre 200 et 499 cell/mm3 et le niveau 3 à un taux de lymphocytes CD4 inférieur à 200 cell/mm3 (cf. notamment l'arrêt du Tribunal administratif fédéral F-6988/2016 du 4 août 2017 consid. 4.3.5).</w:t>
      </w:r>
    </w:p>
    <w:p>
      <w:r>
        <w:rPr>
          <w:b/>
        </w:rPr>
        <w:t>E. 9.4.4</w:t>
      </w:r>
    </w:p>
    <w:p>
      <w:r>
        <w:t>Il ressort du dernier certificat médical produit que l'infection HIV dont l'intéressée souffre se trouve désormais au stade B1, le taux de lymphocytes CD4 étant fluctuants autour de 700 cell/mm3. Il sied toutefois de constater que les pièces au dossier ne permettent pas de déterminer si l'intéressée pourra bénéficier de médicaments pour traiter sa maladie dans son pays d'origine (cf. infra consid. 10.1).</w:t>
      </w:r>
    </w:p>
    <w:p>
      <w:r>
        <w:rPr>
          <w:b/>
        </w:rPr>
        <w:t>E. 10</w:t>
      </w:r>
    </w:p>
    <w:p>
      <w:r>
        <w:t>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(cf. notamment ATAF 2011/42 consid. 8). Un renvoi de l'affaire à l'autorité inférieure se justifie notamment lorsque d'autres éléments de fait doivent être constatés et que la procédure d'administration des preuves s'avère trop lourde (cf. notamment Jurisprudence des autorités administratives de la Confédération [JAAC] 68.156 consid. 3c.bb). De surcroît, la réforme est inadmissible lorsque des questions pertinentes doivent être tranchées pour la première fois et que l'autorité inférieure dispose d'un certain pouvoir d'appréciation (cf. notamment TAF 2011/42 consid. 8 ; 2010/46 consid. 4, et réf. citées). Il importe à cet égard de rappeler qu'en procédure de recours, le rôle du TAF, qui est à l'instar des autorités administratives, soumis également à la maxime inquisitoire (art. 12 et 13 PA en relation avec l'art. 37 LTAF), consiste en une obligation de revoir l'établissement des faits plutôt qu'en une obligation d'établir ces derniers. Cette obligation incombe en effet, de manière primaire, aux parties, soit à l'autorité qui a pris sa décision et à l'administré, en vertu de son devoir de collaboration (cf. notamment TAF 2011/54 consid. 5.1 ; arrêt du TAF E-5688/2012 du 18 mars 2013 consid. 2.2, non publié in ATAF 2013/23).</w:t>
      </w:r>
    </w:p>
    <w:p>
      <w:r>
        <w:rPr>
          <w:b/>
        </w:rPr>
        <w:t>E. 10.1</w:t>
      </w:r>
    </w:p>
    <w:p>
      <w:r>
        <w:t>En l'occurrence, le Tribunal de céans constate que, selon le consulting médical établi par la section Analyse du SEM, les médicaments qui seraient disponibles selon le plan national, ne le sont pas dans la pratique, ou en tout cas que partiellement, et que le Prezista - un des trois médicaments qui doit être pris à vie par la recourante - n'est pas disponible au Cameroun. Ainsi, même si des médicaments de substitution existent au Cameroun pour remplacer le Norvir et si le Truvada est disponible dans l'Hôpital général de Yaoundé dans le cadre du programme national de lutte contre le sida, il n'en demeure pas moins qu'aucun élément au dossier ne permet de se déterminer quant à la possibilité de se procurer des médicaments remplaçant le Prezista. Dans ces conditions, il se justifie de renvoyer la cause à l'autorité intimée afin qu'elle procède à toute les mesures d'instruction complémentaire qu'elle juge utiles et nécessaires à cet effet. Ensuite, une nouvelle décision sera prise, dans laquelle l'autorité inférieure procèdera à une pesée générale des critères déterminants dans le sens des art. 31 al. 1 let. f OASA et 83 al. 4 LEtr.</w:t>
      </w:r>
    </w:p>
    <w:p>
      <w:r>
        <w:rPr>
          <w:b/>
        </w:rPr>
        <w:t>E. 10.2</w:t>
      </w:r>
    </w:p>
    <w:p>
      <w:r>
        <w:t>Au vu de ce qui précède, le recours est admis, la décision de l'autorité intimée du 19 mai 2016 annulée et la cause renvoyée à cette autorité pour complément d'instruction et nouvelle décision dans le sens des considérants (art. 61 al. 1 in fine PA).</w:t>
      </w:r>
    </w:p>
    <w:p>
      <w:r>
        <w:rPr>
          <w:b/>
        </w:rPr>
        <w:t>E. 10.3</w:t>
      </w:r>
    </w:p>
    <w:p>
      <w:r>
        <w:t>Une cassation pour instruction complémentaire équivalant à un gain de cause (cf., parmi d'autres, arrêt du TF 2C_60/2011 du 12 mai 2011 consid. 2.4), la recourante n'a pas à supporter de frais de procédure (cf. art. 63 al. 1 a contrario PA), pas plus que l'autorité qui succombe (cf. art. 63 al. 2 PA).</w:t>
      </w:r>
    </w:p>
    <w:p>
      <w:r>
        <w:rPr>
          <w:b/>
        </w:rPr>
        <w:t>E. 10.4</w:t>
      </w:r>
    </w:p>
    <w:p>
      <w:r>
        <w:t>Selon l'art. 64 PA, l'autorité de recours peut allouer à la partie qui obtient gain de cause une indemnité pour les frais indispensables et relativement élevés qui lui ont été occasionnés. Or, en l'espèce, rien au dossier ne permet de conclure que le CSP Vaud aurait abandonné sa pratique de ne facturer ni services ni débours à ses mandants (cf. arrêts du TAF F-3272/2014 du 18 août 2016 consid. 9, F-4009/2014 du 14 juillet 2016 consid. 7.2 et réf. citée et F-5253/2016 du 3 octobre 2016). Dans ces conditions, il n'y a pas lieu d'allouer des dépens à la recourante qui n'ont pas eu à supporter des frais élevés.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