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F-3733/2023 vom 11. Juli 2023</w:t>
      </w:r>
    </w:p>
    <w:p>
      <w:r>
        <w:t>Bundesverwaltungsgericht, 2023-07-11, DE</w:t>
      </w:r>
    </w:p>
    <w:p>
      <w:r>
        <w:rPr>
          <w:b/>
        </w:rPr>
        <w:t xml:space="preserve">Quelle: </w:t>
      </w:r>
      <w:r>
        <w:t>https://mcp.opencaselaw.ch/entscheid/bvger_F-3733_2023</w:t>
      </w:r>
    </w:p>
    <w:p>
      <w:r>
        <w:t>FR: TAF F-3733/2023 du 11 juillet 2023</w:t>
      </w:r>
    </w:p>
    <w:p>
      <w:r>
        <w:t>IT: TAF F-3733/2023 del 11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Vorinstanz habe den rechtserheblichen Sachverhalt unvollständig erhoben. Sie habe insbesondere die drohende Verletzung von Art. 3 EMRK im Falle einer Kettenabschiebung, den Zugang zu einer Unterkunft und medizinischer Betreuung in Kroatien in keiner Weise berücksichtigt.</w:t>
      </w:r>
    </w:p>
    <w:p>
      <w:r>
        <w:rPr>
          <w:b/>
        </w:rPr>
        <w:t>E. 3.2</w:t>
      </w:r>
    </w:p>
    <w:p>
      <w:r>
        <w:t>Der Untersuchungsgrundsatz (Art. 12 VwVG) betrifft die Abklärungspflicht der Behörde. Der entsprechende Beschwerdegrund erscheint in Art. 49 Bst. b VwVG beziehungsweise Art. 106 Abs. 1 Bst. b AsylG. Er ist erfüllt, wenn die Behörde den Sachverhalt nicht von Amtes wegen abgeklärt, oder nicht alle für den Entscheid wesentlichen Sachumstände berücksichtigt hat (vgl. Benjamin Schindler, in: Kommentar zum VwVG, 2. Aufl. 2019, Art. 49 N. 29).</w:t>
      </w:r>
    </w:p>
    <w:p>
      <w:r>
        <w:rPr>
          <w:b/>
        </w:rPr>
        <w:t>E. 3.3</w:t>
      </w:r>
    </w:p>
    <w:p>
      <w:r>
        <w:t>Die Vorinstanz hat den rechtserheblichen Sachverhalt hinreichend abgeklärt. Insbesondere hat sie unter Bezugnahme auf die Schilderungen des Beschwerdeführers und die vorliegenden Unterlagen dessen individuelle Situation, die von ihm angeführte Behandlung durch die kroatischen Behörden sowie die allgemeine Situation in Kroatien inklusive der Push-Back-Problematik, der Unterbringungsmöglichkeiten und der medizinischen Versorgung - unter Hinweis auf mehrere Abklärungen der Schweizer Vertretung in Kroatien - abgeklärt. An den daraus gewonnenen Erkenntnissen vermag auch die vorübergehende Einstellung der Tätigkeit von Médecins du Monde als eine von mehreren karitativen Einrichtungen zur medizinischen Versorgung von Asylsuchenden in Kroatien nichts zu ändern. Zudem wurde der Beschwerdeführer in der Schweiz mit Blick auf seine geltend gemachten Beschwerden aufgefordert, sich beim medizinischen Pflegedienst zu melden. Er hat dies jedoch bis dato nicht getan, weshalb davon auszugehen ist, dass kein weiterer Abklärungsbedarf besteht. Demnach ist keine Verletzung des Untersuchungsgrundsatzes festzustellen.</w:t>
      </w:r>
    </w:p>
    <w:p>
      <w:r>
        <w:rPr>
          <w:b/>
        </w:rPr>
        <w:t>E. 3.4</w:t>
      </w:r>
    </w:p>
    <w:p>
      <w:r>
        <w:t>Es besteht keine Veranlassung, die Sache an die Vorinstanz zurückzuweisen. Das entsprechende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Nachdem der Beschwerdeführer bereits am 22. Mai 2023 in Kroatien ein Asylgesuch gestellt hatte, handelt es sich um ein «take back»-Verfahren gemäss Art. 18 Abs. 1 Bst. b Dublin-III-VO. Die kroatischen Behörden stimmten innert der in Art. 25 Abs. 1 Dublin-III-VO festgelegten Frist dem Übernahmeersuchen der Vorinstanz gestützt auf Art. 20 Abs. 5 Dublin-III-VO zu, womit die Zuständigkeit Kroatiens grundsätzlich gegeben ist.</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5.2</w:t>
      </w:r>
    </w:p>
    <w:p>
      <w:r>
        <w:t>Gemäss Praxis des Bundesverwaltungsgerichts liegen zum heutigen Zeitpunkt - unabhängig davon, ob es sich dabei um ein «take charge»- oder ein «take back»-Verfahren handelt,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Vorbringen des Beschwerdeführers erweisen sich vor dem Hintergrund dieser Rechtsprechung als unbehelflich. Insbesondere ist auf die zitierten Berichte zu Push-Backs an der kroatischen Grenze, zur Verweigerung des Zugangs zum Asylverfahren, zur Gesundheitsversorgung von Asylsuchenden sowie zur Rechtsprechung des Verwaltungsgerichts Stuttgart nicht näher einzugehen, gab der Beschwerdeführer doch zu Protokoll, dass er in Kroatien gar nicht habe um Asyl nachsuchen wollen und gegen seinen Willen registriert worden sei.</w:t>
      </w:r>
    </w:p>
    <w:p>
      <w:r>
        <w:rPr>
          <w:b/>
        </w:rPr>
        <w:t>E. 5.3</w:t>
      </w:r>
    </w:p>
    <w:p>
      <w:r>
        <w:t>Gemäss Rechtsprechung sind systemische Schwachstellen im Sinne von Art. 3 Abs. 2 zweiter und dritter Satz Dublin-III-VO in Bezug auf Kroatien zu verneinen.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Der Beschwerdeführer macht geltend, er sei von kroatischen Polizisten in einen reissenden Fluss gestossen, gefilmt und mit Stöcken geschlagen, ausgelacht und beklatscht worden. Er sei zudem für eine Nacht in einen «völlig überfüllten Raum» gesperrt worden. Zu essen habe er nur einen kleinen Riegel bekommen. Die Behörden hätten ihm sein Telefon abgenommen und kaputt gemacht. Diese Misshandlungen seitens der kroatischen Polizei hätten bei ihm psychische Probleme ausgelöst. Auch hätten afghanische Diebe ihm an der kroatisch-slowenischen Grenze EUR 80.- sowie seine «Scheine» gestohlen und ihn «sehr respektlos» behandelt sowie gefilmt. Er fürchte sich davor, dass die afghanischen Diebe ihn mit den Videos unter Druck setzen und ihn zur Arbeit zwingen würden, sollte er nach Kroatien überstellt werden.</w:t>
      </w:r>
    </w:p>
    <w:p>
      <w:r>
        <w:rPr>
          <w:b/>
        </w:rPr>
        <w:t>E. 6.2.1</w:t>
      </w:r>
    </w:p>
    <w:p>
      <w:r>
        <w:t>Die vom Beschwerdeführer geltend gemachten Misshandlungen seitens der kroatischen Polizei werden weder belegt noch weiter substantiiert. Auch ist unklar, weshalb die «afghanischen Diebe» ihn im Falle einer Überstellung nach Kroatien wieder ausfindig machen und zur Arbeit zwingen sollten. Auch wird nicht erläutert, was für schlechte «Dinge» die Diebe ihm angetan hätten. Im Rahmen des rechtlichen Gehörs wurde er von der Vorinstanz sodann gefragt, ob er aufgrund der Anwesenheit von Frauen am Gespräch keine konkreteren Ausführungen machen wolle. Dies verneinte der Beschwerdeführer und gab zur Begründung lediglich an, dass die Erlebnisse «sehr schlecht» gewesen seien. Auf Beschwerdeebene macht er hierzu keine weiteren Ausführungen.</w:t>
      </w:r>
    </w:p>
    <w:p>
      <w:r>
        <w:rPr>
          <w:b/>
        </w:rPr>
        <w:t>E. 6.2.2</w:t>
      </w:r>
    </w:p>
    <w:p>
      <w:r>
        <w:t>Der Beschwerdeführer vermag somit nicht darzutun, dass die ihn bei einer Rückführung nach Kroatien zu erwartenden Bedingungen derart schlecht sind, dass sie zu einer Verletzung von Art. 3 EMRK führen könnten.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Des Weiteren steht ihm die Möglichkeit offen, die vor Ort tätigen karitativen Organisationen zu kontaktieren.</w:t>
      </w:r>
    </w:p>
    <w:p>
      <w:r>
        <w:rPr>
          <w:b/>
        </w:rPr>
        <w:t>E. 6.2.3</w:t>
      </w:r>
    </w:p>
    <w:p>
      <w:r>
        <w:t>Weiter liegen keine Hinweise vor, wonach die Gesundheit des Beschwerdeführers bei einer Überstellung nach Kroatien ernsthaft gefährdet würde. Die von ihm angeführten Beschwerden (Schlafprobleme, Kopfschmerzen und Angstzustände) dürften einer Behandlung in Kroatien zugänglich sein. Es ist an dieser Stelle anzumerken, dass er sich trotz Aufforderung der Vorinstanz nicht beim medizinischen Pflegedienst gemeldet hat. Es sind dementsprechend keine ärztlichen oder therapeutischen Termine durchgeführt oder angesetzt worden. Sollte er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Entgegen den Ausführungen in der Rechtsmitteleingabe ist auch der Zugang zu psychologischer Behandlung grundsätzlich gewährleistet (vgl. bspw. Urteile D-516/2023 vom 11. April 2023 E. 6.5.2; F-12/2023 vom 27. März 2023 E. 7.4.3).</w:t>
      </w:r>
    </w:p>
    <w:p>
      <w:r>
        <w:rPr>
          <w:b/>
        </w:rPr>
        <w:t>E. 6.3</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6.4</w:t>
      </w:r>
    </w:p>
    <w:p>
      <w:r>
        <w:t>Vor diesem Hintergrund ist auch der Eventualantrag, die Vorinstanz sei anzuweisen, individuelle Zusicherungen von den kroatischen Behörden bezüglich des Zugangs des Beschwerdeführers zum Asylverfahren, adäquater medizinischer und psychologischer Versorgung und Unterbringung einzuholen, abzuweisen.</w:t>
      </w:r>
    </w:p>
    <w:p>
      <w:r>
        <w:rPr>
          <w:b/>
        </w:rPr>
        <w:t>E. 6.5</w:t>
      </w:r>
    </w:p>
    <w:p>
      <w:r>
        <w:t>Der Beschwerdeführer gab im Dublin-Gespräch an, dass er u.a. in der Schweiz «weitere Verwandte» habe.</w:t>
      </w:r>
    </w:p>
    <w:p>
      <w:r>
        <w:rPr>
          <w:b/>
        </w:rPr>
        <w:t>E. 6.5.1</w:t>
      </w:r>
    </w:p>
    <w:p>
      <w:r>
        <w:t>Gemäss Art. 2 Bst. g Dublin-III VO gelten nur Ehegatten, nicht verheiratete Partner, welche eine dauerhafte Beziehung führen, und minderjährige Kinder als Familienangehörige. «Weitere Verwandte» fallen somit nicht darunter.</w:t>
      </w:r>
    </w:p>
    <w:p>
      <w:r>
        <w:rPr>
          <w:b/>
        </w:rPr>
        <w:t>E. 6.5.2</w:t>
      </w:r>
    </w:p>
    <w:p>
      <w:r>
        <w:t>Die Beziehung des Beschwerdeführers zu seinen Verwandten wird auch nicht von den in Art. 16 Abs. 1 Dublin-III-VO aufgeführten Verwandtschaftsverhältnissen (namentlich zwischen dem Antragsteller und seinen Kindern, Geschwistern oder Elternteilen) erfasst.</w:t>
      </w:r>
    </w:p>
    <w:p>
      <w:r>
        <w:rPr>
          <w:b/>
        </w:rPr>
        <w:t>E. 7</w:t>
      </w:r>
    </w:p>
    <w:p>
      <w:r>
        <w:t>Die Vorinstanz ist zu Recht gestützt auf Art. 31a Abs. 1 Bst. b AsylG auf das Asylgesuch des Beschwerdeführers nicht eingetreten und hat die Wegweisung nach Kroatien angeordnet.</w:t>
      </w:r>
    </w:p>
    <w:p>
      <w:r>
        <w:rPr>
          <w:b/>
        </w:rPr>
        <w:t>E. 8</w:t>
      </w:r>
    </w:p>
    <w:p>
      <w:r>
        <w:t>Die Beschwerde ist abzuweisen.</w:t>
      </w:r>
    </w:p>
    <w:p>
      <w:r>
        <w:rPr>
          <w:b/>
        </w:rPr>
        <w:t>E. 9</w:t>
      </w:r>
    </w:p>
    <w:p>
      <w:r>
        <w:t>Mit dem Entscheid in der Hauptsache sind die Gesuche um Erteilung der aufschiebenden Wirkung der Beschwerde und um Verzicht auf die Erhebung eines Kostenvorschusses gegenstandslos geworden. Der am 4. Juli 2023 verfügte einstweilige Vollzugsstopp fällt mit dem vorliegenden Urteil dahin.</w:t>
      </w:r>
    </w:p>
    <w:p>
      <w:r>
        <w:rPr>
          <w:b/>
        </w:rPr>
        <w:t>E. 10</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11</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