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F-3707/2017 vom 18. Dezember 2018</w:t>
      </w:r>
    </w:p>
    <w:p>
      <w:r>
        <w:t>Bundesverwaltungsgericht, 2018-12-18, FR</w:t>
      </w:r>
    </w:p>
    <w:p>
      <w:r>
        <w:rPr>
          <w:b/>
        </w:rPr>
        <w:t xml:space="preserve">Quelle: </w:t>
      </w:r>
      <w:r>
        <w:t>https://mcp.opencaselaw.ch/entscheid/bvger_F-3707_2017</w:t>
      </w:r>
    </w:p>
    <w:p>
      <w:r>
        <w:t>FR: TAF F-3707/2017 du 18 décembre 2018</w:t>
      </w:r>
    </w:p>
    <w:p>
      <w:r>
        <w:t>IT: TAF F-3707/2017 del 18 dicembre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 let. c ch.1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w:t>
      </w:r>
    </w:p>
    <w:p>
      <w:r>
        <w:rPr>
          <w:b/>
        </w:rPr>
        <w:t>E. 3.2</w:t>
      </w:r>
    </w:p>
    <w:p>
      <w:r>
        <w:t>S'agissant des conditions d'entrée en Suisse pour un court séjour (soit un séjour n'excédant pas 90 jours sur toute période de 180 jours), l'art. 2 al. 1 de l'ordonnance sur l'entrée et l'octroi de visas du 22 octobre 2008 (OEV, RS 142.204) - respectivement l'art. 3 al. 1 de la nouvelle ordonnance du 15 août 2018 sur l'entrée et l'octroi de visas (nOEV, RS 142.204), entrée en vigueur le 15 septembre 2018 et qui ne se distingue pas matériellement de sa version antérieure sur ce point -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w:t>
      </w:r>
    </w:p>
    <w:p>
      <w:r>
        <w:rPr>
          <w:b/>
        </w:rPr>
        <w:t>E. 3.3</w:t>
      </w:r>
    </w:p>
    <w:p>
      <w:r>
        <w:t>L'art. 6 par. 1 du Code frontières Schengen, dont le contenu coïncide largement avec celui de l'art. 5 al. 1 LEtr précité (cf. à ce propos Egli/Meyer in: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être en possession d'un document de voyage en cours de validité autorisant son titulaire à franchir la frontière (les critères étant les suivants: la durée de validité du document est supérieure d'au moins trois mois à la date à laquelle le demandeur a prévu de quitter le territoire des Etats membres, sous réserve de dérogations en cas d'urgence dûment justifiée et il a été délivré depuis moins de dix ans;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ne pas être signalé aux fins de non-admission dans le Système d'information Schengen (SIS; let. d);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3.4</w:t>
      </w:r>
    </w:p>
    <w:p>
      <w:r>
        <w:t>En tant que ressortissant tunisien, A._______ est soumis à l'obligation de visa (cf. sur cette problématique, le site internet du SEM : www.sem.admin.ch Entrée &amp; séjour Entrée Directives Visas VII. Visas Séjour jusqu'à 90 jours Annexe 1, liste 1: Prescriptions documents de voyage et de visas selon nationalité Tunisie; version du 17 août 2018; site internet consulté en novembre 2018).</w:t>
      </w:r>
    </w:p>
    <w:p>
      <w:r>
        <w:rPr>
          <w:b/>
        </w:rPr>
        <w:t>E. 4.1</w:t>
      </w:r>
    </w:p>
    <w:p>
      <w:r>
        <w:t>L'interdiction d'entrée, qui permet d'empêcher l'entrée ou le retour en Suisse (respectivement dans l'Espace Schengen) d'un étranger dont le séjour y est indésirable, est régie par l'art. 67 LEtr, dans sa teneur en vigueur depuis le 1er janvier 2011 (RO 2010 5925 [5929, 5933]).</w:t>
      </w:r>
    </w:p>
    <w:p>
      <w:r>
        <w:rPr>
          <w:b/>
        </w:rPr>
        <w:t>E. 4.2</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S'agissant des notions de sécurité et d'ordre publics auxquelles se réfère l'art. 67 al. 2 let. a LEtr,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w:t>
      </w:r>
    </w:p>
    <w:p>
      <w:r>
        <w:rPr>
          <w:b/>
        </w:rPr>
        <w:t>E. 4.2.1</w:t>
      </w:r>
    </w:p>
    <w:p>
      <w:r>
        <w:t>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4.2.2</w:t>
      </w:r>
    </w:p>
    <w:p>
      <w:r>
        <w:t>Une interdiction d'entrée peut notamment être prononcée lorsque l'étranger a violé les prescriptions du droit en matière d'étrangers (cf. Message LEtr, FF 2002 3568). Selon la jurisprudence, le fait d'entrer, de séjourner et/ou de travailler en Suisse sans autorisation constitue une violation grave des prescriptions de police des étrangers (cf. notamment l'arrêt du TAF F-1880/2017 du 3 avril 2018 consid. 4.4.3 et réf. cit.).</w:t>
      </w:r>
    </w:p>
    <w:p>
      <w:r>
        <w:rPr>
          <w:b/>
        </w:rPr>
        <w:t>E. 4.2.3</w:t>
      </w:r>
    </w:p>
    <w:p>
      <w:r>
        <w:t>Dans cette hypothèse, 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Uebersax/Rudin/Hugi Yar/Geiser [éd.], Ausländerrecht, 2ème éd., Bâle 2009, ch. 8.80 p. 356).</w:t>
      </w:r>
    </w:p>
    <w:p>
      <w:r>
        <w:rPr>
          <w:b/>
        </w:rPr>
        <w:t>E. 4.3</w:t>
      </w:r>
    </w:p>
    <w:p>
      <w:r>
        <w:t>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w:t>
      </w:r>
    </w:p>
    <w:p>
      <w:r>
        <w:rPr>
          <w:b/>
        </w:rPr>
        <w:t>E. 5.1</w:t>
      </w:r>
    </w:p>
    <w:p>
      <w:r>
        <w:t>En l'espèce, il convient dans un premier temps d'examiner si l'interdiction d'entrée du 15 mars 2017 est fondée dans son principe. Le SEM a prononcé à l'encontre de A._______ une décision d'interdiction d'entrée en Suisse d'une durée de cinq ans, au motif que celui-ci avait attenté à la sécurité et à l'ordre publics au sens de l'art. 67 LEtr en entrant dans l'Espace Schengen, en particulier en Suisse, sans être en possession du visa requis et en séjournant dans ce pays sans aucune autorisation.</w:t>
      </w:r>
    </w:p>
    <w:p>
      <w:r>
        <w:rPr>
          <w:b/>
        </w:rPr>
        <w:t>E. 5.2</w:t>
      </w:r>
    </w:p>
    <w:p>
      <w:r>
        <w:t>En l'espèce, force est de constater que A._______ a été interpelé à trois reprises en Suisse pour y être entré sans visa et pour y avoir ensuite séjourné sur une période prolongée sans aucune autorisation. Il a ainsi fait l'objet, en 2015 et 2016, de trois condamnations pénales pour entrée illégale et séjour illégaux (cf. lettre A ci-avant).</w:t>
      </w:r>
    </w:p>
    <w:p>
      <w:r>
        <w:rPr>
          <w:b/>
        </w:rPr>
        <w:t>E. 5.3</w:t>
      </w:r>
    </w:p>
    <w:p>
      <w:r>
        <w:t>Il convient de remarquer au surplus que, postérieurement au prononcé de la décision attaquée, A._______ a encore été interpelé en situation illégale en Suisse et condamné à ce titre, le 25 avril 2017, à une peine privative de liberté de 40 jours. Bien que ce séjour illégal du recourant se fût déroulé après le prononcé, le 15 mars 2017, de la décision dont est recours, le Tribunal ne saurait en faire abstraction. C'est ici le lieu de rappeler en effet que le Tribunal peut tenir compte d'infractions postérieures au prononcé de la mesure d'éloignement, dès lors qu'il prend en considération l'état de fait existant au moment où il statue (cf. ATAF 2014/1 consid. 2) et qu'il lui est en principe loisible de prendre en compte des éléments nouveaux si les faits sont suffisamment établis (cf. à ce sujet notamment l'arrêt du Tribunal du 23 janvier 2018 en la cause F-7648/2016 consid. 7.7 in fine et Adank-Schärer/Antoniazza-Hafner, Interdiction d'entrée prononcée à l'encontre d'un étranger délinquant, in AJP/PJA 7/2018, p. 889). L'interdiction d'entrée relevant du droit administratif et non pas du droit pénal, le principe strict de la non rétroactivité pénale et les autres principes découlant, en particulier, du principe de légalité ne s'appliquent pas à la mesure sous examen.</w:t>
      </w:r>
    </w:p>
    <w:p>
      <w:r>
        <w:rPr>
          <w:b/>
        </w:rPr>
        <w:t>E. 5.4</w:t>
      </w:r>
    </w:p>
    <w:p>
      <w:r>
        <w:t>Dans le cas d'espèce, les infractions à la LEtr commises par l'intéressé sont clairement établies et démontrent que celui-ci n'est pas en mesure de se conformer à l'ordre juridique suisse et refuse d'obtempérer aux décisions des autorités helvétiques. Dans ce contexte, il s'impose de rappeler que, selon la jurisprudence constante du Tribunal, le fait d'entrer, de séjourner et/ou de travailler en Suisse sans autorisation constitue une violation grave des prescriptions de police des étrangers justifiant le prononcé d'une mesure d'éloignement à l'endroit de l'étranger concerné (cf. notamment l'arrêt du Tribunal F-1880/2017 du 3 avril 2018 consid. 4.4.3 et les références citées), mesure qui se justifie d'autant plus lorsque ces infractions se sont multipliées ou lorsqu'elles ont porté sur une longue période. S'agissant des arguments d'ordre médical pour lesquels le recourant a demandé à séjourner en Suisse en vue d'y suivre un traitement prévu pour une période de 6 à 12 mois, le Tribunal doit relever que ce n'est pas tant la mesure d'éloignement du 15 mars 2017 qui constitue un obstacle à la poursuite du séjour du recourant en Suisse, mais bien plus le fait que celui-ci soit dépourvu de toute autorisation de séjour dans ce pays. Il convient de remarquer au surplus que les arguments précités n'apparaissent plus d'actualité, dès lors que les traitements évoqués dans le certificat médical joint au recours étaient prévus pour une période de 6 à 12 mois et devaient ainsi s'achever dans le courant de l'année 2018.</w:t>
      </w:r>
    </w:p>
    <w:p>
      <w:r>
        <w:rPr>
          <w:b/>
        </w:rPr>
        <w:t>E. 5.5</w:t>
      </w:r>
    </w:p>
    <w:p>
      <w:r>
        <w:t>A ce stade, le Tribunal est amené à conclure que, par son comportement en Suisse et l'irrespect flagrant qu'il a manifesté vis-à-vis des lois et des décisions des autorités de ce pays, le recourant a indiscutablement attenté à la sécurité et à l'ordre publics en Suisse, de sorte qu'il remplit les conditions d'application de l'art. 67 al. 2 let. a LEtr. En conséquence, la mesure d'interdiction d'entrée prononcée le 15 mars 2017 est parfaitement justifiée dans son principe.</w:t>
      </w:r>
    </w:p>
    <w:p>
      <w:r>
        <w:rPr>
          <w:b/>
        </w:rPr>
        <w:t>E. 5.6</w:t>
      </w:r>
    </w:p>
    <w:p>
      <w:r>
        <w:t>Dans la mesure où l'autorité intimée a renoncé à prononcer une mesure d'éloignement d'une durée supérieure à cinq ans à l'endroit de l'intéressé, il n'est pas nécessaire d'examiner en l'espèce si celui-ci représente une menace qualifiée au sens de l'art. 67 al. 3 deuxième phrase LEtr pour l'ordre et la sécurité publics en Suisse.</w:t>
      </w:r>
    </w:p>
    <w:p>
      <w:r>
        <w:rPr>
          <w:b/>
        </w:rPr>
        <w:t>E. 5.7</w:t>
      </w:r>
    </w:p>
    <w:p>
      <w:r>
        <w:t>Au vu ce qui précède, le Tribunal est ainsi amené à considérer que la décision d'interdiction d'entrée prononcée le 15 mars 2017 est, dans son principe, conforme à l'art. 67 al. 2 let. a LEtr, étant rappelé qu'en la matière, le pouvoir d'appréciation des autorités est très restreint (cf. arrêts du TAF C-581/2013 et C-584/2013 du 20 août 2014).</w:t>
      </w:r>
    </w:p>
    <w:p>
      <w:r>
        <w:rPr>
          <w:b/>
        </w:rPr>
        <w:t>E. 5.8</w:t>
      </w:r>
    </w:p>
    <w:p>
      <w:r>
        <w:t>C'est enfin à bon droit que le SEM n'a pas fait application, en l'espèce, de l'art. 67 al. 5 LEtr. Il ne ressort en effet pas du dossier que des raisons humanitaires ou d'autres motifs importants puissent justifier le renoncement au prononcé d'une mesure d'éloignement au vu de la nature et de la gravité des infractions commises par le recourant.</w:t>
      </w:r>
    </w:p>
    <w:p>
      <w:r>
        <w:rPr>
          <w:b/>
        </w:rPr>
        <w:t>E. 6.1</w:t>
      </w:r>
    </w:p>
    <w:p>
      <w:r>
        <w:t>Cela étant, il reste encore à examiner si la durée de cinq ans de la mesure d'éloignement prise par le SEM satisfait aux principes de proportionnalité et d'égalité de traitement. Dans le cadre de cet examen-là, l'autorité dispose toujours d'un plein pouvoir d'appréciation.</w:t>
      </w:r>
    </w:p>
    <w:p>
      <w:r>
        <w:rPr>
          <w:b/>
        </w:rPr>
        <w:t>E. 6.2</w:t>
      </w:r>
    </w:p>
    <w:p>
      <w:r>
        <w:t>Lorsque l'autorité administrative prononce une interdiction d'entrée, elle doit en effet respecter les principes susmentionnés et s'interdire tout arbitraire (cf. ATF 139 II 121 consid. 6.5.1 ; ATAF 2017 VII/2 consid. 4.5 ; ATAF 2016/33 consid. 9.2 et les réf. cit. dans un cas ALCP).</w:t>
      </w:r>
    </w:p>
    <w:p>
      <w:r>
        <w:rPr>
          <w:b/>
        </w:rPr>
        <w:t>E. 6.3</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ATF 142 I 76 consid. 3.5.1 ; arrêt du TAF F-5267/2015 du 18 août 2016 consid. 6.1 et les réf. cit.).</w:t>
      </w:r>
    </w:p>
    <w:p>
      <w:r>
        <w:rPr>
          <w:b/>
        </w:rPr>
        <w:t>E. 6.4</w:t>
      </w:r>
    </w:p>
    <w:p>
      <w:r>
        <w:t>En l'occurrence, il est indéniable que le recourant a manifesté un irrespect flagrant, vis-à-vis, d'une part, des dispositions régissant l'entrée et le séjour des étrangers en Suisse, d'autre part, des décisions rendues à son endroit par les autorités de ce pays, dans la mesure où les condamnations prononcées à son endroit ne l'ont pas empêché de récidiver, soit de poursuivre son séjour illégal en Suisse.</w:t>
      </w:r>
    </w:p>
    <w:p>
      <w:r>
        <w:rPr>
          <w:b/>
        </w:rPr>
        <w:t>E. 6.5</w:t>
      </w:r>
    </w:p>
    <w:p>
      <w:r>
        <w:t>Cela étant, au vu de l'ensemble des éléments objectifs et subjectifs de la cause et compte tenu en particulier du fait que les infractions pour lesquelles le recourant a été condamné en Suisse portent uniquement sur la violation de dispositions de la LEtr, le Tribunal est toutefois amené à considérer que la durée de l'interdiction d'entrée prononcée par le SEM est excessive en comparaison de cas analogues examinés par le Tribunal (cf. dans ce sens, notamment les arrêts du TAF F-2581/2016 du 21 février 2018 consid. 6.2 et F-1880/2017 du 3 avril 2018, consid. 6.5) et qu'il convient d'en limiter les effets à trois ans.</w:t>
      </w:r>
    </w:p>
    <w:p>
      <w:r>
        <w:rPr>
          <w:b/>
        </w:rPr>
        <w:t>E. 7.1</w:t>
      </w:r>
    </w:p>
    <w:p>
      <w:r>
        <w:t>Dans la décision attaquée, le SEM a ordonné l'inscription de l'interdiction d'entrée dans le SIS. Ainsi que cela ressort du dossier, le recourant est un ressortissant d'un pays tiers au sens de la législation de l'Union européenne.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w:t>
      </w:r>
    </w:p>
    <w:p>
      <w:r>
        <w:rPr>
          <w:b/>
        </w:rPr>
        <w:t>E. 7.2</w:t>
      </w:r>
    </w:p>
    <w:p>
      <w:r>
        <w:t>Il apparaît certes que, lors que lors de sa dernière interpellation du 25 avril 2017, le recourant était en possession d'un permis de séjour italien, échu depuis le 3 janvier 2008. A cet égard, il sied de relever que l'intéressé n'a nullement allégué, ni à fortiori démontré, qu'une éventuelle procédure de renouvellement de son titre de séjour en Italie serait en cours et que les autorités italiennes seraient disposées à autoriser son entrée et son séjour sur leur territoire. Il convient de remarquer à ce propos que le signalement de l'intéressé au SIS n'empêche pas les Etats membres d'autoriser son entrée sur leur territoire national ou de lui délivrer un visa à validité territoriale limitée. Ainsi, en vertu de l'art. 25 par. 1 CAAS, l'Italie conserve la possibilité de délivrer un titre de séjour au recourant en présence de motifs sérieux, notamment d'ordre humanitaire ou résultant d'obligations internationales, bien qu'il soit signalé aux fins de non-admission. Par ailleurs, si les autorités italiennes devaient décider de mettre le recourant au bénéfice d'un nouveau titre de séjour, la Suisse devrait alors procéder au retrait du signalement (cf. art. 25 par. 1 deuxième phase CAAS).</w:t>
      </w:r>
    </w:p>
    <w:p>
      <w:r>
        <w:rPr>
          <w:b/>
        </w:rPr>
        <w:t>E. 7.3</w:t>
      </w:r>
    </w:p>
    <w:p>
      <w:r>
        <w:t>Aussi, compte tenu de l'ensemble des éléments qui précèdent, c'est à bon droit que le SEM a ordonné l'inscription de la mesure d'éloignement au SIS. Il est toutefois précisé ici que la durée de l'inscription au SIS sera adaptée à la durée réduite de l'interdiction d'entrée de 3 ans. 8.Le recours est en conséquence partiellement admis et la décision du 15 mars 2017 est réformée en ce sens que les effets de l'interdiction d'entrée sont limités au 14 mars 2020. Compte tenu de l'issue de la cause, il y a lieu de mettre des frais de procédure réduits à la charge du recourant (cf. art. 63 al. 1 PA en relation avec les art 1 à 3 du règlement du Tribunal administratif fédéral du 21 février 2008 concernant les frais, dépens et indemnités fixés par le Tribunal administratif fédéral [FITAF; RS 173.320.2]). S'agissant de l'éventuelle allocation de dépens, le Tribunal constate que le recourant, qui n'est pas représenté par un avocat ou un mandataire professionnel, ne peut revendiquer le remboursement de frais de représentation (cf. art. 64 al. 1 PA en relation avec les art. 8 à 11 FITAF) et n'a en outre pas démontré que la présente procédure lui aurait causé des frais élevés au sens de l'art. 64 al. 1 PA en relation avec l'art. 7 al. 4 FITAF. Il n'est en conséquence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