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F-369/2024 vom 4. Dezember 2023</w:t>
      </w:r>
    </w:p>
    <w:p>
      <w:r>
        <w:t>Bundesverwaltungsgericht, 2023-12-04, IT</w:t>
      </w:r>
    </w:p>
    <w:p>
      <w:r>
        <w:rPr>
          <w:b/>
        </w:rPr>
        <w:t xml:space="preserve">Quelle: </w:t>
      </w:r>
      <w:r>
        <w:t>https://mcp.opencaselaw.ch/entscheid/bvger_F-369_2024_d20231204</w:t>
      </w:r>
    </w:p>
    <w:p>
      <w:r>
        <w:t>FR: TAF F-369/2024 du 4 décembre 2023</w:t>
      </w:r>
    </w:p>
    <w:p>
      <w:r>
        <w:t>IT: TAF F-369/2024 del 4 dicembre 2023</w:t>
      </w:r>
    </w:p>
    <w:p>
      <w:pPr>
        <w:pStyle w:val="Heading2"/>
      </w:pPr>
      <w:r>
        <w:t>Regeste</w:t>
      </w:r>
    </w:p>
    <w:p>
      <w:r>
        <w:t>Visto Schengen | Visto Schengen; decisione della SEM del 4 dicembre 2023</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 2 PA, dimodoché questo Tribunale è competente a giudicare il pre- sente ricorso. Dato che la procedura verte su una decisione in materia di diritto degli stranieri concernente l’entrata in Svizzera di una persona che non è cittadina di uno Stato membro dell’Unione europea, la presente sen- 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la destinataria diretta della decisione su oppo- sizione impugnata, la ricorrente ha partecipato alla procedura, fin dall’ini- zio, firmando la lettera d’invito a favore del richiedente, dimodoché si deve ammettere che è particolarmente toccata dalla detta decisione, da cui la sua legittimazione a ricorrere (cfr. la sentenza TAF F-3917/2022 del</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2020 VII/4 consid. 2.2).</w:t>
      </w:r>
    </w:p>
    <w:p>
      <w:r>
        <w:rPr>
          <w:b/>
        </w:rPr>
        <w:t>E. 3</w:t>
      </w:r>
    </w:p>
    <w:p>
      <w:r>
        <w:t>La presente causa verte sul rifiuto della SEM di rilasciare al richiedente un visto Schengen di breve durata da lui richiesto. Si tratta dunque di verificare se le condizioni per l'emissione di tale visto, secondo la normativa Schengen, siano soddisfatte.</w:t>
      </w:r>
    </w:p>
    <w:p>
      <w:r>
        <w:rPr>
          <w:b/>
        </w:rPr>
        <w:t>E. 4.1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 5 lett. c del codice frontiere Schengen e art. 25 § 1 lett. a del codice dei visti).</w:t>
      </w:r>
    </w:p>
    <w:p>
      <w:r>
        <w:rPr>
          <w:b/>
        </w:rPr>
        <w:t>E. 4.9</w:t>
      </w:r>
    </w:p>
    <w:p>
      <w:r>
        <w:t>Per i soggiorni di lunga durata in Svizzera (visto nazionale "D"), ossia superiori a 90 giorni su un periodo di 180 giorni, valgono gli artt. 2 lett. f, 4 e 8 OEV.</w:t>
      </w:r>
    </w:p>
    <w:p>
      <w:r>
        <w:rPr>
          <w:b/>
        </w:rPr>
        <w:t>E. 5</w:t>
      </w:r>
    </w:p>
    <w:p>
      <w:r>
        <w:t>In concreto, essendo di nazionalità egiziana, il richiedente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t>F-369/2024 Pagina 8</w:t>
      </w:r>
    </w:p>
    <w:p>
      <w:r>
        <w:rPr>
          <w:b/>
        </w:rPr>
        <w:t>E. 7</w:t>
      </w:r>
    </w:p>
    <w:p>
      <w:r>
        <w:t>agosto 2023 consid. 5.5).</w:t>
      </w:r>
    </w:p>
    <w:p>
      <w:r>
        <w:rPr>
          <w:b/>
        </w:rPr>
        <w:t>E. 7.1</w:t>
      </w:r>
    </w:p>
    <w:p>
      <w:r>
        <w:t>Rispetto alla situazione socioeconomica dell’Egitto va evidenziato quanto segue.</w:t>
      </w:r>
    </w:p>
    <w:p>
      <w:r>
        <w:rPr>
          <w:b/>
        </w:rPr>
        <w:t>E. 7.2</w:t>
      </w:r>
    </w:p>
    <w:p>
      <w:r>
        <w:t>Con una popolazione di circa 110 milioni di abitanti, compresi 6 milioni di rifugiati, l'Egitto è il Paese arabo più popoloso. L’economia egiziana è attualmente in crisi. La combinazione di inflazione elevata, deprezzamento della sterlina egiziana (EGP) e alti tassi di interesse ha portato a una crisi del costo della vita, con un impatto sul tenore di vita della popolazione. Con la guerra in Sudan, il conflitto di Gaza e gli attacchi degli Houthi nel Mar Rosso, nuovi shock esterni si sono aggiunti alla già difficile situazione eco- nomica (cfr. &lt; https://www.seco.admin.ch &gt; Informazioni sulle regioni e sui paesi e relazioni economiche bilaterali con la Svizzera &gt; Economia esterna e cooperazione economica &gt; Relazioni economiche &gt; Informazioni sulle regioni e sui paesi e relazioni economiche bilaterali con la Svizzera &gt; Africa &gt; Egitto &gt; Rapporto economico 2024, consultato il 13.11.2024).</w:t>
      </w:r>
    </w:p>
    <w:p>
      <w:r>
        <w:rPr>
          <w:b/>
        </w:rPr>
        <w:t>E. 7.3</w:t>
      </w:r>
    </w:p>
    <w:p>
      <w:r>
        <w:t>A causa del conflitto in Medio Oriente dal 7 ottobre 2023, la situazione è instabile. Le tensioni sono elevate e non si può escludere un ulteriore deterioramento della situazione di sicurezza. Nonostante l'aumento delle misure di sicurezza, il rischio di attacchi terroristici è sempre presente in tutto il Paese (&lt; https://www.eda.admin.ch &gt; Consigli di viaggio &gt; Consigli di viaggio - Egitto, consultato il 4.11.2024). Nell'attuale Indice di Sviluppo Umano, compilato dal Programma di Sviluppo delle Nazioni Unite come indicatore di prosperità, l'Egitto si colloca al 105° posto su 191 Paesi elen- cati (cfr. &lt; https://hdr.undp.org &gt; Data Center ˃ Country Insights &gt; Egypt, consultato il 13.11.2024).</w:t>
      </w:r>
    </w:p>
    <w:p>
      <w:r>
        <w:rPr>
          <w:b/>
        </w:rPr>
        <w:t>E. 7.4</w:t>
      </w:r>
    </w:p>
    <w:p>
      <w:r>
        <w:t>Di conseguenza, le difficili condizioni socioeconomiche dell'Egitto eser- citano una notevole pressione migratoria.</w:t>
      </w:r>
    </w:p>
    <w:p>
      <w:r>
        <w:rPr>
          <w:b/>
        </w:rPr>
        <w:t>E. 7.5</w:t>
      </w:r>
    </w:p>
    <w:p>
      <w:r>
        <w:t>Alla luce di questo quadro socioeconomico generale, da rapportare alla situazione vigente negli Stati della zona Schengen, e segnatamente in Svizzera, va da sé che il rischio teorico che il richiedente, secondo il profilo statistico medio dell’abitante egiziano, potrebbe essere tentato di non la- sciare la zona in questione entro il termine di scadenza del visto richiesto, non può essere a priori escluso (cfr. sentenza del TAF F-2899/2022 del</w:t>
      </w:r>
    </w:p>
    <w:p>
      <w:r>
        <w:rPr>
          <w:b/>
        </w:rPr>
        <w:t>E. 8.1</w:t>
      </w:r>
    </w:p>
    <w:p>
      <w:r>
        <w:t>Dal punto di vista della situazione personale, familiare e professionale del richiedente, si deve osservare quanto segue.</w:t>
      </w:r>
    </w:p>
    <w:p>
      <w:r>
        <w:t>F-369/2024 Pagina 9</w:t>
      </w:r>
    </w:p>
    <w:p>
      <w:r>
        <w:rPr>
          <w:b/>
        </w:rPr>
        <w:t>E. 8.2</w:t>
      </w:r>
    </w:p>
    <w:p>
      <w:r>
        <w:t>Il richiedente desidera visitare un'amica in Svizzera, che avrebbe in- contrato nel 2016. Non vengono fornite ulteriori informazioni, ad esempio sulle circostanze dell'incontro.</w:t>
      </w:r>
    </w:p>
    <w:p>
      <w:r>
        <w:rPr>
          <w:b/>
        </w:rPr>
        <w:t>E. 8.3</w:t>
      </w:r>
    </w:p>
    <w:p>
      <w:r>
        <w:t>Dagli atti emerge che il richiedente ha forti legami familiari in Egitto. È sposato e ha tre figli minori con la moglie (nati nel 2013, 2015 e 2018). Inoltre, tutti i suoi familiari vivono in Egitto.</w:t>
      </w:r>
    </w:p>
    <w:p>
      <w:r>
        <w:rPr>
          <w:b/>
        </w:rPr>
        <w:t>E. 8.4</w:t>
      </w:r>
    </w:p>
    <w:p>
      <w:r>
        <w:t>Dal punto di vista professionale, va osservato che il richiedente lavora come Security Manager in un albergo dal marzo 2021 e guadagna un red- dito mensile di 8000 EGP (140 fr.-). In aggiunta, il richiedente afferma di essere gestore di una caffetteria da febbraio 2023, ma non fornisce alcuna prova a sostegno di tale affermazione. Per quanto riguarda la sua situa- zione finanziaria, va notato che al momento della presentazione della sua situazione finanziaria, nel settembre 2023, aveva un patrimonio di 25.930 EGP (330 fr.-). Anche se non si può negare che il richiedente è professio- nalmente integrato nel suo paese d'origine, i suoi legami professionali non possono essere considerati forti, visto che non si tratta di un lavoro parti- colarmente specializzato.</w:t>
      </w:r>
    </w:p>
    <w:p>
      <w:r>
        <w:rPr>
          <w:b/>
        </w:rPr>
        <w:t>E. 8.5</w:t>
      </w:r>
    </w:p>
    <w:p>
      <w:r>
        <w:t>Nonostante i forti legami familiari nel paese d'origine e il suo impiego, il rischio che lo straniero non intenda lasciare lo spazio Schengen, può es- sere considerato elevato. Nel contesto delle condizioni socioeconomiche in Egitto (cfr. consid. 7) e della forte pressione migratoria, è necessario porre forti requisiti agli obblighi e ai legami con il Paese d'origine, in parti- colare per quanto riguarda la situazione professionale e finanziaria. In più, in questo caso, il rischio che il richiedente non intenda lasciare lo spazio Schengen è aumentato dal fatto che non è chiaro come esattamente il ri- chiedente e la ricorrente si siano conosciuti, visto che al riguardo viene solo accennato che si siano conosciuto nell’estate del 2016 senza dare dettagli.</w:t>
      </w:r>
    </w:p>
    <w:p>
      <w:r>
        <w:rPr>
          <w:b/>
        </w:rPr>
        <w:t>E. 8.6</w:t>
      </w:r>
    </w:p>
    <w:p>
      <w:r>
        <w:t>Alla luce delle considerazioni sopraesposte, che raccolgono l’insieme degli elementi risultanti dagli atti, si deve riconoscere che non è possibile stabilire con sufficiente certezza l’intenzione del richiedente di lasciare la Svizzera, e lo spazio Schengen, prima della scadenza del visto richiesto (cfr. art. 21 cpv. 1 del codice dei visti).</w:t>
      </w:r>
    </w:p>
    <w:p>
      <w:r>
        <w:rPr>
          <w:b/>
        </w:rPr>
        <w:t>E. 9</w:t>
      </w:r>
    </w:p>
    <w:p>
      <w:r>
        <w:t>In conclusione, respingendo l’opposizione della ricorrente contro la deci- sione di rifiuto dell’Ambasciata di Svizzera a Cairo di rilasciare al richie- dente un visto Schengen di breve durata (90 giorni), la SEM non ha violato</w:t>
      </w:r>
    </w:p>
    <w:p>
      <w:r>
        <w:t>F-369/2024 Pagina 10 la normativa Schengen e il diritto federale (cfr. art. 49 lett. a PA). Pertanto, il ricorso deve essere respinto e la decisione su opposizione confermata.</w:t>
      </w:r>
    </w:p>
    <w:p>
      <w:r>
        <w:rPr>
          <w:b/>
        </w:rPr>
        <w:t>E. 10</w:t>
      </w:r>
    </w:p>
    <w:p>
      <w:r>
        <w:t>Le spese processuali sono di regola messe a carico della parte soccom- bente e, in caso di soccombenza parziale, sono ridotte (art. 63 cpv. 1 PA). In concreto, considerato l’esito negativo del ricorso, le spese processuali di fr. 700.– sono poste a carico della ricorrente e prelevate sull’anticipo, dello stesso importo, da lei già versato. Alla ricorrente non sono assegnate spese ripetibili (art. 64 cpv. 1 PA e art. 7 cpv. 1 e 2 TS-TAF). (dispositivo pagina seguente)</w:t>
      </w:r>
    </w:p>
    <w:p>
      <w:r>
        <w:t>F-369/2024 Pagina 11 Per questi motivi, il Tribunale amministrativo federale pronun- cia: 1. Il ricorso è respinto. 2. Le spese processuali di fr. 700.– sono poste a carico della ricorrente e pre- levate sull’anticipo, dello stesso importo, da lei già versato. 3. Non si assegnano indennità per spese ripetibili. 4. Questa sentenza è comunicata alla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