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F-3698/2022 vom 3. März 2024</w:t>
      </w:r>
    </w:p>
    <w:p>
      <w:r>
        <w:t>Bundesverwaltungsgericht, 2024-03-03, DE</w:t>
      </w:r>
    </w:p>
    <w:p>
      <w:r>
        <w:rPr>
          <w:b/>
        </w:rPr>
        <w:t xml:space="preserve">Quelle: </w:t>
      </w:r>
      <w:r>
        <w:t>https://mcp.opencaselaw.ch/entscheid/bvger_F-3698_2022</w:t>
      </w:r>
    </w:p>
    <w:p>
      <w:r>
        <w:t>FR: TAF F-3698/2022 du 3 mars 2024</w:t>
      </w:r>
    </w:p>
    <w:p>
      <w:r>
        <w:t>IT: TAF F-3698/2022 del 3 marzo 2024</w:t>
      </w:r>
    </w:p>
    <w:p>
      <w:pPr>
        <w:pStyle w:val="Heading2"/>
      </w:pPr>
      <w:r>
        <w:t>Regeste</w:t>
      </w:r>
    </w:p>
    <w:p>
      <w:r>
        <w:t>Schengen-Visum</w:t>
      </w:r>
    </w:p>
    <w:p>
      <w:pPr>
        <w:pStyle w:val="Heading2"/>
      </w:pPr>
      <w:r>
        <w:t>Erwägungen</w:t>
      </w:r>
    </w:p>
    <w:p>
      <w:r>
        <w:rPr>
          <w:b/>
        </w:rPr>
        <w:t>E. 1</w:t>
      </w:r>
    </w:p>
    <w:p>
      <w:r>
        <w:t>AIG [SR 142.20] i.V.m. Art. 31 ff. VGG und Art. 5 VwVG). Das Rechtsmit- telverfahren richtet sich nach dem VwVG, soweit das VGG nichts anderes bestimmt (Art. 37 VGG).</w:t>
      </w:r>
    </w:p>
    <w:p>
      <w:r>
        <w:rPr>
          <w:b/>
        </w:rPr>
        <w:t>E. 1.1</w:t>
      </w:r>
    </w:p>
    <w:p>
      <w:r>
        <w:t>Einspracheentscheide des SEM bezüglich Schengen-Visa sind mit Beschwerde beim Bundesverwaltungsgericht anfechtbar (vgl. Art. 112 Abs.</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angesichts der gestellten Rechtsbegehren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 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Massgebend sind grundsätzlich die tatsächlichen Verhältnisse zum Zeit- punkt seines Entscheids (vgl. BVGE 2020 VII/4 E. 2.2).</w:t>
      </w:r>
    </w:p>
    <w:p>
      <w:r>
        <w:rPr>
          <w:b/>
        </w:rPr>
        <w:t>E. 3</w:t>
      </w:r>
    </w:p>
    <w:p>
      <w:r>
        <w:t>Der angefochtenen Verfügung liegt das Gesuch einer kenianischen Staats- angehörigen um Erteilung eines Visums zu Besuchszwecken in der Schweiz zugrunde. Da sich die Gesuchstellerin nicht auf die EU/EFTA- Personenfreizügigkeitsabkommen berufen kann und die beabsichtigte Aufenthaltsdauer 90 Tage nicht überschreitet, fällt die vorliegende Streitsa- che in den persönlichen und sachlichen Anwendungsbereich der Schengen-Assoziierungsabkommen, mit denen die Schweiz den Schen- gen-Besitzstand und die dazugehörigen gemeinschaftsrechtlichen Rechtsakte übernommen hat (BVGE 2014/1 E. 3; 2011/48 E. 3). Das Ausländer- und Integrationsgesetz (AIG, SR 142.20) und dessen</w:t>
      </w:r>
    </w:p>
    <w:p>
      <w:r>
        <w:t>F-3698/2022 Seite 4 Ausführungsbestimmungen gelangen nur soweit zur Anwendung, als die Schengen-Assoziierungsabkommen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Visumserteilung [VEV]; vgl. auch Art. 2 Ziff. 6 SGK; Art. 5 Abs. 1 Bst. a AIG). Als kenianische Staatsangehörige unterliegt die Gesuchstellerin unbestrit- tenermassen der Visumspflicht (Anhang I der bereits erwähnten Verord- nung Nr. 2018/1806; Art. 8 Abs. 1 VEV).</w:t>
      </w:r>
    </w:p>
    <w:p>
      <w:r>
        <w:rPr>
          <w:b/>
        </w:rPr>
        <w:t>E. 4.2</w:t>
      </w:r>
    </w:p>
    <w:p>
      <w:r>
        <w:t>Voraussetzungen zur Visumserteilung und zur Einreise sind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 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w:t>
      </w:r>
    </w:p>
    <w:p>
      <w:r>
        <w:t>F-3698/2022 Seite 5 Person für die gesicherte Wiederausreise Gewähr bietet (Art. 14 Abs. 1 Bst. d VK; Art. 21 Abs. 1 VK; Art. 5 Abs. 2 AIG; BVGE 2014/1 E. 4.3 und 4.4).</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beziehungsweise das Visum zu verweigern, wenn die Vorausset- zungen nicht erfüllt sind. Einen Anspruch auf Einreise beziehungsweise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Den Behörden kommt bei der Beurteilung, ob die Voraussetzungen für die Visumsertei- 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VK; Art. 6 Abs. 5 Bst. c SGK).</w:t>
      </w:r>
    </w:p>
    <w:p>
      <w:r>
        <w:rPr>
          <w:b/>
        </w:rPr>
        <w:t>E. 5.1</w:t>
      </w:r>
    </w:p>
    <w:p>
      <w:r>
        <w:t>Ihren ablehnenden Bescheid begründet die Vorinstanz im Wesentli- chen damit, dass weder die allgemeine Lage in Kenia noch die persönliche Situation der Gesuchstellerin Gewähr für eine fristgerechte Rückkehr in ihr</w:t>
      </w:r>
    </w:p>
    <w:p>
      <w:r>
        <w:t>F-3698/2022 Seite 6 Heimatland bieten würden. In Kenia halte der Zuwanderungsdruck, insbe- sondere aufgrund der dort herrschenden wirtschaftlichen und politischen Verhältnisse, stark an. Vor allem jüngere Menschen würden versuchen, ins Ausland zu gelangen, um sich unter günstigeren Lebensbedingungen eine bessere Existenz zu sichern. Der Trend zur Auswanderung zeige sich dort besonders stark, wo durch die Anwesenheit von Verwandten oder Freun- den bereits ein minimales Beziehungsnetz im Ausland bestehe. Die Ge- suchstellerin sei 30 Jahre alt, ledig und kinderlos. Sie sei als Bäuerin selbstständig erwerbstätig und verdiene umgerechnet ca. KES 6'000.– (rund. Fr. 48.– [Kurs 29. Juli 2022]) in der Woche. Jedoch seien auf ihren Kontoauszügen beträchtliche Überweisung von europäischen Personen ersichtlich, wobei der Grund hierfür unbekannt sei. Hinzu komme, dass eine Abwesenheit von 90 Tagen wohl kaum mit der erwähnten Selbststän- digkeit als Bäuerin in Einklang stehen könne. Die früheren Aufenthalte im Schengenraum zu Besuch des damaligen Freundes (2012-2014) seien aufgrund der stetigen Änderung der politischen und wirtschaftlichen Ver- hältnisse nicht mit dem vorliegenden Visumsantrag zu vergleichen. Zudem seien ihr in den Jahren 2017 und 2018 von Italien und Frankreich insge- samt drei Visumsanträge verweigert worden. Es sei davon auszugehen, dass der Gesuchstellerin keine besonderen familiären oder gesellschaftli- chen Verpflichtungen obliegen würden, welche das vorgängig beschrie- bene Risiko einer nicht anstandslosen Wiederausreise als entsprechend gering erscheinen lassen könnten. Die gegenteilige Zusicherung des Be- schwerdeführers vermöge diese Einschätzung nicht zu ändern.</w:t>
      </w:r>
    </w:p>
    <w:p>
      <w:r>
        <w:rPr>
          <w:b/>
        </w:rPr>
        <w:t>E. 5.2</w:t>
      </w:r>
    </w:p>
    <w:p>
      <w:r>
        <w:t>In der Beschwerdeschrift macht der Beschwerdeführer im Wesentli- chen geltend, dass die Gesuchstellerin in Kenia eine vier Hektar grosse Farm führe, ein regelmässiges Einkommen von wöchentlich ca. KES 6'000. – generiere und zwei Mitarbeiter beschäftige. Die auf den Kon- toauszügen ersichtlichen, deutlich höheren Einkünfte würden nicht vom Beschwerdeführer stammen, obwohl dieser sie zusätzlich finanziell unter- stütze. Die Gesuchstellerin generiere für kenianische Verhältnisse insge- samt ein überdurchschnittliches Einkommen. Auch habe sie ein Visum für 31 Tage beantragt, und nicht wie von der Vorinstanz fälschlicherweise an- genommen für 90 Tage. Eine Reise der Gesuchstellerin in die Schweiz, um einen langjährigen Freund zu besuchen, sei durchaus mit ihren Verpflich- tungen als selbstständige Bäuerin vereinbar. Der Beschwerdeführer und die Gesuchstellerin würden sich seit sieben Jahren kennen und regelmässig, zeitweise täglich, in Kontakt stehen. Er selbst besuche sie zwei bis dreimal pro Jahr. Nun wolle er ihr die Schweiz zeigen und habe sie deshalb eingeladen. Die Initiative zum Besuch sei von ihm gekommen.</w:t>
      </w:r>
    </w:p>
    <w:p>
      <w:r>
        <w:t>F-3698/2022 Seite 7 Er wolle ihr insbesondere die landwirtschaftlichen Möglichkeiten und die Bedingungen in der Schweiz zeigen. Ferner sei auch vorgesehen, ein flie- gerisches Training mit dem Kleinflugzeug des Beschwerdeführers durch- zuführen. Ihr Besuch erfolge somit zu Ferien- und Weiterbildungszwecken sowie zur Kontaktpflege mit dem Beschwerdeführer. Die Gesuchstellerin spreche keine der Schweizer Landessprachen, ihre Mutter und ihre fünf Brüder lebten in Kenia, es sei ein Hin- und Rückflug gebucht worden und sie habe dort einen festen Arbeitsplatz. Auch sei sie bereits in den Jahren 2012 bis 2014 viermal rund drei Monate in Norwegen gewesen um eben- falls einen Freund zu besuchen. Sie sei damals fristgerecht aus dem Schengenraum ausgereist. Auch sei die politische und wirtschaftliche Lage in Kenia trotz Wiederwahlen stabil. Dies alles spreche für eine gesicherte Wiederausreise. Er sichere die Übernahme sämtlicher Kosten im Zusam- menhang mit dem Besuchsaufenthalt zu und garantiere für die Wiederaus- reise.</w:t>
      </w:r>
    </w:p>
    <w:p>
      <w:r>
        <w:rPr>
          <w:b/>
        </w:rPr>
        <w:t>E. 5.3</w:t>
      </w:r>
    </w:p>
    <w:p>
      <w:r>
        <w:t>In ihrer Vernehmlassung weist die Vorinstanz darauf hin, die Sachver- haltsdarstellung der Verfügung sei dahingehend zu berichtigen, als das in Frage stehende Schengen-Visum für eine Dauer von 31 Tagen und nicht für 90 Tage beantragt worden sei. Mangels jeglichen Nachweises einer Er- werbstätigkeit könne offenbleiben, ob die Dauer des geplanten Ausland- aufenthaltes der beruflichen Tätigkeit entgegenstehe. Ferner gehe aus den Unterlagen nicht hervor, weshalb im Zusammenhang mit den ebenfalls in Kenia lebenden Familienangehörigen eine besondere familiäre Verpflich- tung bestehen solle. Auch würden die vorgelegten Unterlagen kein zuver- lässiges Bild über die Kontinuität der Vermögenslage vermitteln; es sei des- halb nicht von guten wirtschaftlichen Verhältnissen auszugehen. Mit Aus- nahme der Aufenthaltsdauer halte die Vorinstanz vollumfänglich an den Er- wägungen ihrer Verfügung fest, verweise auf diese und beantrage die Ab- weisung der Beschwerde.</w:t>
      </w:r>
    </w:p>
    <w:p>
      <w:r>
        <w:rPr>
          <w:b/>
        </w:rPr>
        <w:t>E. 5.4</w:t>
      </w:r>
    </w:p>
    <w:p>
      <w:r>
        <w:t>In seiner Replik macht der Beschwerdeführer geltend, dass der Ge- suchstellerin aufgrund ihres Verhaltens hinsichtlich früheren Visumsertei- lungen eine günstige Prognose über die anstandslose Wiederausreise zu erstellen sei. Bei ihrem Verdienst handle es sich um eine Schätzung. Sie sei auf die jeweilige Ernte und auf die Nachfrage am Markt angewiesen. Deshalb würden ihre Einnahmen variieren, jedoch schreibe sie im Durch- schnitt schwarze Zahlen, womit von gefestigten wirtschaftlichen Verhältnis- sen ausgegangen werden müsse. Sie sei auf die Einnahmen aus dem Bau- ernhofbetrieb angewiesen. Auch übe sie gelegentlich, wenn der Betrieb des Bauernhofs es erlaube, Nebenerwerbstätigkeiten aus. Dies sei in</w:t>
      </w:r>
    </w:p>
    <w:p>
      <w:r>
        <w:t>F-3698/2022 Seite 8 Kenia üblich und die Arbeit erfolge auf gegenseitiger Vertrauensbasis, ohne Arbeitsvertrag. Der Umstand, dass die Gesuchstellerin keine beson- deren familiären Verpflichtungen treffe, wie beispielsweise die Fürsorge für eine kranke Mutter, sei neutral zu gewichten. Sie unterstütze die Familie in Kenia aber fortdauernd und auf Verlangen der Familienangehörigen, sei es in Form von Geldleistungen oder in natura. Somit obliege sie durchaus ei- ner gewissen familiären Unterstützungspflicht.</w:t>
      </w:r>
    </w:p>
    <w:p>
      <w:r>
        <w:rPr>
          <w:b/>
        </w:rPr>
        <w:t>E. 6.1</w:t>
      </w:r>
    </w:p>
    <w:p>
      <w:r>
        <w:t>Aufgrund ihrer Staatszugehörigkeit unterliegt die Gesuchstellerin der Visumspflicht (vgl. E. 4.1 in fine). Bei der Prüfung der Einreisevoraus- setzungen nach Art. 6 Abs. 1 SGK ist die Frage der gesicherten Wieder- ausreise zentral. Eine solche erachtete das SEM aufgrund der allgemeinen Situation im Heimatland und der persönlichen Verhältnisse der Besucherin als nicht genügend gewährleistet.</w:t>
      </w:r>
    </w:p>
    <w:p>
      <w:r>
        <w:rPr>
          <w:b/>
        </w:rPr>
        <w:t>E. 6.2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Person ergeben. Namentlich bei Einreisegesuchen von Personen aus Staaten beziehungsweise Regionen mit politisch, wirtschaftlich oder sozial ungünstigen Verhältnissen rechtfertigt sich eine strenge Praxis, da die per- sönliche Interessenlage in solchen Fällen erfahrungsgemäss häufig nicht mit dem Ziel und Zweck einer zeitlich befristeten Einreisebewilligung im Einklang steht (BVGE 2014/1 E. 6.1 m.H.).</w:t>
      </w:r>
    </w:p>
    <w:p>
      <w:r>
        <w:rPr>
          <w:b/>
        </w:rPr>
        <w:t>E. 6.3</w:t>
      </w:r>
    </w:p>
    <w:p>
      <w:r>
        <w:t>Kenia ist die treibende Wirtschaftskraft in Ostafrika und spielt auch si- cherheitspolitisch eine wichtige Rolle in der Region. Das Land zählt nach Nigeria und Südafrika zu den drei grössten Volkswirtschaften in Sub-Sa- hara-Afrika. Es leben allerdings noch ca. 23% der Bevölkerung unterhalb der absoluten Armutsgrenze. Die Jugendarbeitslosigkeit ist hoch und Kor- ruption ist weit verbreitet. Die kenianische Wirtschaft hat sich rasch von den wirtschaftlichen Auswirkungen der Corona-Pandemie erholt. Kenia ist jedoch anfällig für die durch den russischen Angriffskrieg auf die Ukraine verursachten Preisschocks bei Verbrauchsgütern. Insbesondere die</w:t>
      </w:r>
    </w:p>
    <w:p>
      <w:r>
        <w:t>F-3698/2022 Seite 9 Einfuhr von Treibstoff, Düngemitteln, Weizen und anderen Lebensmitteln hat sich deutlich verteuert. Kenia ist stark von den Folgen des Klimawan- dels betroffen. Aktuell herrscht in der Region am Horn von Afrika die längste und schwerste Dürre seit Beginn der Aufzeichnungen. Die Ernäh- rungssituation in Kenia hat sich dramatisch verschlechtert: Etwa 5,4 Millio- nen Menschen insbesondere im Norden und Nordwesten des Landes sind von Hunger bedroht. Gleichzeitig beschränken hohe Staatsschulden die Handlungsfähigkeit der Regierung. (vgl. Deutsches Bundesministerium für wirtschaftliche Zusammenarbeit und Entwicklung, Kenia Wertepartner und Wirtschaftsmotor, &lt;https://www.bmz.de/de/laender/kenia&gt; sowie Wirtschaftskammern Österreich, Kenia: Wirtschaftslage, &lt;https://www. wko.at/aussenwirtschaft/kenia-wirtschaftslage&gt;, beide abgerufen im Feb- ruar 2024). Es kann jederzeit zu Demonstrationen, Strassenblockaden und Gewaltausbrüchen kommen. Auch Brandstiftungen und Plünderungen kommen vor. Das Risiko, dass es zu gewaltsamen Auseinandersetzungen kommt, bei denen die Sicherheitskräfte teils scharfe Munition einsetzen können, ist gross. Im ganzen Land besteht das Risiko von terroristischen Akten (vgl. Eidgenössisches Departement für auswärtige Angelegenhei- ten, Kenia, &lt;https://www.eda.admin.ch/eda/de/home/vertretungen-und-rei- sehinweise/kenia.html&gt;, abgerufen im Februar 2024). Auf dem aktuellen Index der menschlichen Entwicklung, der durch das Entwicklungspro- gramm der Vereinten Nationen im Sinne eines Wohlstandsindikators er- stellt wird, belegt Kenia Platz 152 von 191 gelisteten Ländern (vgl. Human Development Reports, &lt;https://hdr.undp.org Reports and Publications Hu- man Development Report 2021-22&gt;, abgerufen im Februar 2024).</w:t>
      </w:r>
    </w:p>
    <w:p>
      <w:r>
        <w:rPr>
          <w:b/>
        </w:rPr>
        <w:t>E. 6.4</w:t>
      </w:r>
    </w:p>
    <w:p>
      <w:r>
        <w:t>In Anbetracht dieser Umstände ist nicht zu beanstanden, wenn die Vor- instanz das Risiko einer nicht fristgerechten Wiederausreise in Bezug auf gesuchstellende Personen aus Kenia allgemein als erheblich einschätzt. Allerdings wäre es zu schematisch und nicht haltbar, generell und ohne spezifische Anhaltspunkte ausschliesslich aufgrund der allgemeinen Lage in der Herkunftsregion auf eine nicht hinreichend gesicherte Wieder- ausreise zu schliessen. Es gilt vielmehr, über die Situation im Herkunfts- land hinaus, ebenfalls die weiteren Umstände zu würdigen. Dabei sind in die Prognose hinsichtlich der Absicht einer gesuchstellenden Person, den Schengen-Raum fristgerecht zu verlassen, deren persönliche, familiäre und berufliche beziehungsweise wirtschaftliche Situation sowie deren Inte- ressenlage miteinzubeziehen (BVGE 2014/1 E. 6.3.1). Obliegt einer ge- suchstellenden Person im Heimatland beispielsweise eine besondere be- rufliche, gesellschaftliche oder familiäre Verantwortung, kann dies die</w:t>
      </w:r>
    </w:p>
    <w:p>
      <w:r>
        <w:t>F-3698/2022 Seite 10 Prognose für eine anstandslose Wiederausreise begünstigen. Umgekehrt muss bei Personen, die in ihrer Heimat keine besonderen Verpflichtungen innehaben, das Risiko eines ausländerrechtlich nicht regelkonformen Ver- haltens nach einer bewilligten Einreise als hoch eingeschätzt werden (BVGE 2014/1 E. 6.3.1 m.H.).</w:t>
      </w:r>
    </w:p>
    <w:p>
      <w:r>
        <w:rPr>
          <w:b/>
        </w:rPr>
        <w:t>E. 7</w:t>
      </w:r>
    </w:p>
    <w:p>
      <w:r>
        <w:t>Es ist daher zu prüfen, inwiefern die persönliche, familiäre, berufliche und wirtschaftliche Situation der Gesuchstellerin für ihre fristgerechte Ausreise aus der Schweiz spricht.</w:t>
      </w:r>
    </w:p>
    <w:p>
      <w:r>
        <w:rPr>
          <w:b/>
        </w:rPr>
        <w:t>E. 7.1</w:t>
      </w:r>
    </w:p>
    <w:p>
      <w:r>
        <w:t>Bezüglich ihrer privaten Situation lässt sich den Akten entnehmen, dass die 1992 geborene Gesuchstellerin unverheiratet und kinderlos ist. Ihre Mutter und ihre fünf Brüder leben in Kenia (Vorakten [SEM-act.] 16, pag. 167; 133). Die Verpflichtungen der Gesuchstellerin gegenüber ihren Familienmitgliedern scheinen gemäss Vorbringen in der Replik (BVGer- act. 7 Rz. 17) vor allem finanzieller Natur zu sein und erfordern daher nicht zwingend ihre Anwesenheit im Heimatland. Im Gegenteil könnte sie ihre in Kenia lebenden Angehörigen aus dem Ausland – einmal dort wirtschaftlich Fuss gefasst – noch besser unterstützen. Dass die Gesuchstellerin keine Landessprache spricht, ist dadurch zu relativieren, dass das Ausüben einer wirtschaftlichen Tätigkeit in niedrig bezahlten Sektoren auch mit rudimen- tären Sprachkenntnissen denkbar ist. Dies umso mehr, als sie sehr gut in Englisch zu kommunizieren vermag, was einen allfälligen Einstieg auf dem schweizerischen Arbeitsmarkt erleichtern und die Eintrittsschwelle entspre- chend senken könnte. Kommt hinzu, dass, je nach Talent, das Erlernen einer neuen Sprache teils rasch gelingen kann. Fehlende Kenntnisse einer Landessprache sind kein Argument, welches mit Blick auf das nachge- suchte Schengen-Visum für die Gesuchstellerin spricht.</w:t>
      </w:r>
    </w:p>
    <w:p>
      <w:r>
        <w:rPr>
          <w:b/>
        </w:rPr>
        <w:t>E. 7.2</w:t>
      </w:r>
    </w:p>
    <w:p>
      <w:r>
        <w:t>Ein besonderes Augenmerk ist damit auf die wirtschaftliche Situation der Gesuchstellerin in Kenia zu richten. Gemäss eigenen Angaben besitzt sie einen vier Hektar grossen Bauernhof und beschäftigt zwei Angestellte (vgl. SEM-act. 16 pag. 149; 153). Sie pflanze vor allem Gemüse und Mais an. Zudem sei sie für zwei Kühe und zwei Kälber verantwortlich. Sie sei auf die Einnahmen aus dem Bauernhofbetrieb angewiesen. Sie generiere wöchentlich ca. KES 6'000.–, was heute rund Fr. 35.– entspricht (berechnet anhand des Wechselkurses vom 15. Februar 2024 [0.005770 Schweizer Franken pro Kenianischer Schilling; https://www.exchange-rates.org/con- verter/chf-kes, abgerufen im Februar 2024] SEM-act. 16 pag. 153).</w:t>
      </w:r>
    </w:p>
    <w:p>
      <w:r>
        <w:t>F-3698/2022 Seite 11 Hinsichtlich des Grundeigentums gilt es zu bedenken, dass solches keine hinreichende Gewähr für eine fristgerechte und anstandslose Wiederaus- reise der Gesuchstellerin bietet, da im Fall einer Migration derartige Ver- mögenswerte nicht verloren gehen würden (Urteil des BVGer F-4758/2018 vom 14. April 2020 E. 6.3.2 m.w.H.). Überdies bestünde die Möglichkeit, dass ein Familienangehöriger oder einer der Angestellten den Bauernhof im Auftrag der Gesuchstellerin betreiben könnte. Aus einem der Schweizer Botschaft in Nairobi eingereichten Kontoauszug der C._______ lässt sich weiter entnehmen, dass die Gesuchstellerin dort per 5. April 2022 über ein Schlussguthaben von KES 150'878.80.– (Fr. 870.51 mit op. cit. Wechselkurs) verfügte. Ob, beziehungsweise in wel- chem Ausmass, dieses Vermögen noch besteht, ist unklar. Woher die be- trächtliche Bargeldeinzahlung (KES 378'200.–; Fr. 2'181.85 mit op. cit. Wechselkurs) stammt, die am 7. Februar 2022 und damit zeitnah zur Ein- reichung des Gesuches, zu einer Steigerung des Bankguthabens der Ge- suchstellerin von rund 1'300 % führte, ist nicht erkennbar und wird nicht erläutert. Auch der Grund für die beträchtlichen Überweisungen einer Per- son mit europäischem Namen vom 11. Januar 2022 (KES 50'000.–; Fr. 288.45 mit op. cit. Wechselkurs) und vom 7. März 2022 (KES 100'000.; Fr. 576.90 mit op. cit. Wechselkurs) ist nicht erkennbar und wird in der Be- schwerde darauf nicht eingegangen (vgl. SEM-act. 16 pag. 134-147). Etwaige Nebenerwerbstätigkeiten wurden nicht nachgewiesen. Dies wäre trotz des ortsüblichen Verzichts auf die Verwendung von schriftlichen Ar- beitsverträgen dennoch möglich und der Gesuchstellerin zumutbar gewe- sen, beispielsweise durch ein kurzes Bestätigungsschreiben des Arbeitge- bers. Auch die von der Gesuchstellerin handschriftlich angefertigte Buchhaltung des Bauernhofs trägt nicht zur Klärung ihrer finanziellen Lage bei. Die darin getroffenen Angaben wurden weder belegt noch ist eine Überprüfung ihrer Richtigkeit möglich. Selbst wenn davon ausgegangen wird, dass die Zah- len korrekt sind, sprechen diese nicht für die wirtschaftliche Situation der Gesuchstellerin. Demnach hätte sie im Jahr 2022 mit Mais und Bohnen einen «total profit» von KES 176'900.– (Fr. 1'020.64 mit op. cit. Wechsel- kurs) erwirtschaftet, was einem monatlichen Ertrag von rund KES 14'800.– (Fr. 85.38 mit op. cit. Wechselkurs) entspricht. Ob von dieser Summe bereits die Lohnkosten der beiden festangestellten Arbeiter abgezogen wurden, bleibt unklar. Bei den in der Buchhaltung angeführten Lohnkosten von je KES 300.– beziehungsweise KES 400.– für zeitweise bis zu</w:t>
      </w:r>
    </w:p>
    <w:p>
      <w:r>
        <w:t>F-3698/2022 Seite 12 21 Menschen scheint es sich um Saisonarbeiter zu handeln, die nur an bestimmten Tagen gearbeitet haben. So scheinen Arbeitseinsätze am 27. März, vom 24. bis zum 26. April und am 24. Juli auf (BVGer-act. 7, Beilage 23). Mit der Replik wurden Lohnzahlungen via M-Pesa (Anm. BVGer: ke- nianisches System für die Abwicklung von grundlegenden Funktionen des Geldtransfers und des bargeldlosen Zahlungsverkehrs über Mobiltelefone ohne die Notwendigkeit eines regulären Bankkontos) an die zwei festan- gestellten Arbeiter vorgelegt (BVGer-act. 7, Beilage 21 und 22), welche nicht mit den zuvor angegebenen Arbeitseinsätzen übereinstimmen. Dem- zufolge hat die Gesuchstellerin beispielsweise im August 2022 den beiden Arbeitern je KES 1'028.– (Fr. 5.92 mit op. cit. Wechselkurs) überweisen. Im Oktober 2022 hat sie an einen Angestellten KES 18'140.– (Fr. 104.65 mit op. cit. Wechselkurs) und an den Zweiten KES 8'112.– (Fr. 46.80 mit op. cit. Wechselkurs) überwiesen. Arbeitseinsätze im August und Oktober sind in der Buchhaltung jedoch nicht verzeichnet. Auch der Vermerk «Garde- ners salary paid by the profit – 20.000 monthly (4. months)» und der damit erfolgte Abzug von KES 80'000.– lässt sich nicht anhand der getätigten Überweisungen erklären. Überdies ergibt sich aus den vorgelegten Unter- lagen weder der Verbleib noch der Ertrag beziehungsweise wenigstens die Existenz des genannten Viehs (vgl. E. 5.2 oben). Insgesamt sind die Finanzen der Gesuchstellerin anhand der von ihr selbst verfassten Buchhaltung als nicht nachvollziehbar zu bezeichnen. Die Her- kunft ihres Bankguthabens sowie die vorhandenen Vermögensbewegun- gen lassen sich anhand der behaupteten Einkünfte nicht erklären. Weiter gilt es bezüglich der finanziellen Situation der Gesuchstellerin zu bedenken, dass diese gemäss replikweisen Ausführungen mehrere Fami- lienmitglieder finanziell unterstützt und die Schulgebühren für einen ihrer Brüder bezahlt (BVGer-act. 7, Beilage 24; 26; 28; 30). Vor dem Hintergrund der diffus gebliebenen Vermögenssituation der Ge- suchstellerin sind auch in wirtschaftlicher Hinsicht keine Umstände auszu- machen, welche geeignet wären, das grundsätzlich anzunehmende Migra- tionsrisiko entscheidend zu relativieren.</w:t>
      </w:r>
    </w:p>
    <w:p>
      <w:r>
        <w:rPr>
          <w:b/>
        </w:rPr>
        <w:t>E. 7.3</w:t>
      </w:r>
    </w:p>
    <w:p>
      <w:r>
        <w:t>Somit können der Gesuchstellerin keine familiären und beruflichen Ver- pflichtungen oder Abhängigkeiten attestiert werden, die hinreichende Ge- währ für eine fristgerechte Wiederausreise bieten könnten. Das Risiko, dass sie – einmal in die Schweiz eingereist – vom zuvor deklarierten Auf- enthaltszweck abweichen und versuchen könnte, diesen auf eine neue</w:t>
      </w:r>
    </w:p>
    <w:p>
      <w:r>
        <w:t>F-3698/2022 Seite 13 Basis zu stellen, ist als relativ hoch einzuschätzen. Dies auch unter Be- rücksichtigung der Tatsache, dass der Gesuchstellerin die Ausstellung ei- nes Schengenvisums von der Schweiz im Jahre 2015 (bei gleichem Gast- geber wie vorliegend; damals noch von ihr als «Boyfriend» bezeichnet [SEM-act. 4 pag 30-34; 96]), von Frankreich im Jahre 2017 (bei gleichem Gastgeber wie vorliegend) sowie von Italien (je einmal 2017 und 2018) ver- weigert wurde (SEM-act. 16 pag. 100-103; 167). Die Zusicherung einer fristgerechten Ausreise durch den Beschwerdeführer ändert daran ebenso wenig wie der Umstand, dass die Gesuchstellerin vor rund zehn Jahren wieder anstandslos von Norwegen aus dem Schengen-Raum in ihre Hei- mat zurückgekehrt ist. In diesem Zusammenhang ist schliesslich darauf hinzuweisen, dass Gastgeber und Garanten mit rechtlich verbindlicher Wir- kung zwar für gewisse finanzielle Risiken im Zusammenhang mit dem Be- suchsaufenthalt, nicht aber für ein bestimmtes Tun oder Unterlassen ihrer Gäste einstehen können (vgl. in diesem Zusammenhang auch BVGE 2009/27 E. 9).</w:t>
      </w:r>
    </w:p>
    <w:p>
      <w:r>
        <w:rPr>
          <w:b/>
        </w:rPr>
        <w:t>E. 8</w:t>
      </w:r>
    </w:p>
    <w:p>
      <w:r>
        <w:t>Vor dem dargelegten allgemeinen und persönlichen Hintergrund durfte die Vorinstanz davon ausgehen, dass keine hinreichende Gewähr für eine frist- gerechte Wiederausreise der Gesuchstellerin nach einem Besuchsaufent- halt besteht. Gründe humanitärer oder anderer Art (vgl. Art. 5 Abs. 3 AIG; 3 Abs. 4 VEV, Art. 25 Abs. 1 Bst. a VK sowie Art. 6 Abs. 5 Bst. c SGK), welche die Ertei- lung eines Visums mit räumlich beschränkter Gültigkeit rechtfertigen wür- den, wurden nicht geltend gemacht und sind auch nicht ersichtlich. Somit ist im Ergebnis nicht zu beanstanden, dass die Vorinstanz die Ausstellung eines Visums verweigert hat.</w:t>
      </w:r>
    </w:p>
    <w:p>
      <w:r>
        <w:rPr>
          <w:b/>
        </w:rPr>
        <w:t>E. 9</w:t>
      </w:r>
    </w:p>
    <w:p>
      <w:r>
        <w:t>Aus vorstehenden Erwägungen folgt, dass die angefochtene Verfügung im Lichte von Art. 49 VwVG nicht zu beanstanden ist. Die Beschwerde ist ab- zuweisen.</w:t>
      </w:r>
    </w:p>
    <w:p>
      <w:r>
        <w:rPr>
          <w:b/>
        </w:rPr>
        <w:t>E. 10</w:t>
      </w:r>
    </w:p>
    <w:p>
      <w:r>
        <w:t>Bei diesem Ausgang des Verfahrens sind die Kosten dem unterliegenden Beschwerdeführer aufzuerlegen (vgl. Art. 63 Abs. 1 VwVG i.V.m. Art. 1 ff. des Reglements vom 21. Februar 2008 über die Kosten und Entschädigun- gen vor dem Bundesverwaltungsgericht [VGKE, SR 173.320.2]). Sie sind durch den in gleicher Höhe geleisteten Kostenvorschuss gedeckt.</w:t>
      </w:r>
    </w:p>
    <w:p>
      <w:r>
        <w:t>F-3698/2022 Seite 14 Ausgangsgemäss ist keine Parteientschädigung zuzusprechen (Art. 64 Abs. 1 VwVG e contrario).</w:t>
      </w:r>
    </w:p>
    <w:p>
      <w:r>
        <w:rPr>
          <w:b/>
        </w:rPr>
        <w:t>E. 11</w:t>
      </w:r>
    </w:p>
    <w:p>
      <w:r>
        <w:t>In der vorliegenden Beschwerdeangelegenheit entscheidet das Bundes- verwaltungsgericht endgültig (Art. 83 Bst. c Ziff. 1 BGG). (Dispositiv nächste Seite)</w:t>
      </w:r>
    </w:p>
    <w:p>
      <w:r>
        <w:t>F-3698/2022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