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F-3674/2025 vom 22. Mai 2025</w:t>
      </w:r>
    </w:p>
    <w:p>
      <w:r>
        <w:t>Bundesverwaltungsgericht, 2025-05-22, DE</w:t>
      </w:r>
    </w:p>
    <w:p>
      <w:r>
        <w:rPr>
          <w:b/>
        </w:rPr>
        <w:t xml:space="preserve">Quelle: </w:t>
      </w:r>
      <w:r>
        <w:t>https://mcp.opencaselaw.ch/entscheid/bvger_F-3674_2025</w:t>
      </w:r>
    </w:p>
    <w:p>
      <w:r>
        <w:t>FR: TAF F-3674/2025 du 22 mai 2025</w:t>
      </w:r>
    </w:p>
    <w:p>
      <w:r>
        <w:t>IT: TAF F-3674/2025 del 22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 [SR 142.31]).</w:t>
      </w:r>
    </w:p>
    <w:p>
      <w:r>
        <w:rPr>
          <w:b/>
        </w:rPr>
        <w:t>E. 1.2</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1.3</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2.2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2.3</w:t>
      </w:r>
    </w:p>
    <w:p>
      <w:r>
        <w:t>Besitzt eine antragstellende Person ein gültiges Visum, so ist der Mitgliedstaat, der das Visum erteilt hat, für die Prüfung des Antrags auf internationalen Schutz zuständig, es sei denn, dass das Visum im Auftrag eines anderen Mitgliedstaats im Rahmen einer Vertretungsvereinbarung gemäss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w:t>
      </w:r>
    </w:p>
    <w:p>
      <w:r>
        <w:rPr>
          <w:b/>
        </w:rPr>
        <w:t>E. 2.4</w:t>
      </w:r>
    </w:p>
    <w:p>
      <w:r>
        <w:t>Dem CS-VIS konnte entnommen werden, dass den Beschwerdeführenden von Frankreich ein vom 10. Februar bis 9. August 2025 gültiges Schengen-Visum ausgestellt worden war. Die dortigen Behörden hiessen zudem das Aufnahmegesuch des SEM am 9. Mai 2025 gestützt auf Art. 12 Abs. 2 Dublin-III-VO gut. Die grundsätzliche Zuständigkeit Frankreichs ist somit gegeben und wird von den Beschwerdeführenden nicht bestritten.</w:t>
      </w:r>
    </w:p>
    <w:p>
      <w:r>
        <w:rPr>
          <w:b/>
        </w:rPr>
        <w:t>E. 3.1</w:t>
      </w:r>
    </w:p>
    <w:p>
      <w:r>
        <w:t>Die Beschwerdeführenden machen auf Beschwerdeebene geltend, nicht nach Frankreich zurückkehren zu wollen. Sie würden sich insbesondere hinsichtlich ihrer Sicherheit bei einer Rückkehr dorthin sorgen. Die Schweiz könne ihnen Stabilität und Sicherheit bieten, die sie an keinem anderen Ort finden würden. Die Kinder würden im Schweizer Bildungssystem, das ihnen die besten Chancen für eine bessere Zukunft bieten würde, aufblühen. Gesundheitliche Probleme erwähnen sie nicht. Aus den Akten ist ersichtlich, dass die Beschwerdeführerin 2 an verschiedenen körperlichen Beschwerden leidet, die medikamentös behandelt werden. Aufgrund von psychischen Problemen wurde ihr zu einer ambulanten psychiatrisch-psychotherapeutischen Behandlung geraten. Die Kinder sind mit Ausnahme von Zahnproblemen gesund (SEM-Akten act. 51 und 55).</w:t>
      </w:r>
    </w:p>
    <w:p>
      <w:r>
        <w:rPr>
          <w:b/>
        </w:rPr>
        <w:t>E. 3.2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3.3</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Eine solche Situation machen die Beschwerdeführenden nicht geltend und ist auch aus den Akten nicht ersichtlich.</w:t>
      </w:r>
    </w:p>
    <w:p>
      <w:r>
        <w:rPr>
          <w:b/>
        </w:rPr>
        <w:t>E. 3.4</w:t>
      </w:r>
    </w:p>
    <w:p>
      <w:r>
        <w:t>Das Kindeswohl steht einer Überstellung der Beschwerdeführenden ebenfalls nicht entgegen. Es liegen keine erhärteten Hinweise dafür vor, dass sich Frankreich als Signatarstaat des Übereinkommens über die Rechte des Kindes (Kinderrechtskonvention [KRK], SR 0.107) nicht an seine entsprechenden völkerrechtlichen Verpflichtungen halten würde. Einen unmittelbaren Anspruch auf die Erteilung einer ausländerrechtlichen Bewilligung, a fortiori also auch einen Anspruch auf Aufenthalt im Staat mit den für ein Kind vorteilhaftesten Bedingungen, gewährt die KRK nicht (vgl. Urteil des BVGer F-6644/2023 vom 13. Dezember 2023 E. 5.4 m.w.H.).</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Frankreich angeordnet.</w:t>
      </w:r>
    </w:p>
    <w:p>
      <w:r>
        <w:rPr>
          <w:b/>
        </w:rPr>
        <w:t>E. 5</w:t>
      </w:r>
    </w:p>
    <w:p>
      <w:r>
        <w:t>Die Beschwerde ist abzuweisen. Der am 21. Mai 2025 angeordnete Vollzugsstopp fällt mit vorliegendem Urteil dahin.</w:t>
      </w:r>
    </w:p>
    <w:p>
      <w:r>
        <w:rPr>
          <w:b/>
        </w:rPr>
        <w:t>E. 6.1</w:t>
      </w:r>
    </w:p>
    <w:p>
      <w:r>
        <w:t>Die Gesuche um Gewährung der unentgeltlichen Prozessführung und Beiordnung einer amtlichen Rechtsverbeiständung sind abzuweisen, da die Begehren als aussichtslos zu bezeichnen sind und damit die Voraussetzungen von Art. 65 Abs. 1 VwVG nicht erfüllt sind.</w:t>
      </w:r>
    </w:p>
    <w:p>
      <w:r>
        <w:rPr>
          <w:b/>
        </w:rPr>
        <w:t>E. 6.2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