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F-3662/2020 vom 23. Juli 2020</w:t>
      </w:r>
    </w:p>
    <w:p>
      <w:r>
        <w:t>Bundesverwaltungsgericht, 2020-07-23, DE</w:t>
      </w:r>
    </w:p>
    <w:p>
      <w:r>
        <w:rPr>
          <w:b/>
        </w:rPr>
        <w:t xml:space="preserve">Quelle: </w:t>
      </w:r>
      <w:r>
        <w:t>https://mcp.opencaselaw.ch/entscheid/bvger_F-3662_2020</w:t>
      </w:r>
    </w:p>
    <w:p>
      <w:r>
        <w:t>FR: TAF F-3662/2020 du 23 juillet 2020</w:t>
      </w:r>
    </w:p>
    <w:p>
      <w:r>
        <w:t>IT: TAF F-3662/2020 del 23 luglio 2020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Wiederherstellung der Beschwerdefrist wird abgewiesen.</w:t>
      </w:r>
    </w:p>
    <w:p>
      <w:r>
        <w:rPr>
          <w:b/>
        </w:rPr>
        <w:t>E. 2</w:t>
      </w:r>
    </w:p>
    <w:p>
      <w:r>
        <w:t>Auf die Beschwerde wird nicht eingetreten.</w:t>
      </w:r>
    </w:p>
    <w:p>
      <w:r>
        <w:rPr>
          <w:b/>
        </w:rPr>
        <w:t>E. 3</w:t>
      </w:r>
    </w:p>
    <w:p>
      <w:r>
        <w:t>Das Gesuch um unentgeltliche Prozessführung wird abgewiesen.</w:t>
      </w:r>
    </w:p>
    <w:p>
      <w:r>
        <w:rPr>
          <w:b/>
        </w:rPr>
        <w:t>E. 4</w:t>
      </w:r>
    </w:p>
    <w:p>
      <w:r>
        <w:t>Die Verfahrenskosten von Fr. 600.- werden dem Beschwerdeführer auferlegt. Dieser Betrag ist innert 30 Tagen nach Versand des vorliegenden Urteils zu Gunsten der Gerichtskasse zu überweisen.</w:t>
      </w:r>
    </w:p>
    <w:p>
      <w:r>
        <w:rPr>
          <w:b/>
        </w:rPr>
        <w:t>E. 5</w:t>
      </w:r>
    </w:p>
    <w:p>
      <w:r>
        <w:t>Dieses Urteil geht an: - den Beschwerdeführer (Einschreiben; Beilage: Einzahlungsschein) - die Vorinstanz (Ref-Nr. N [...]) - das Migrationsamt des Kantons Zürich (in Kopie) Der vorsitzende Richter: Der Gerichtsschreiber: Andreas Trommer Mathias Lanz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