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F-3632/2017 vom 23. Juli 2018</w:t>
      </w:r>
    </w:p>
    <w:p>
      <w:r>
        <w:t>Bundesverwaltungsgericht, 2018-07-23, FR</w:t>
      </w:r>
    </w:p>
    <w:p>
      <w:r>
        <w:rPr>
          <w:b/>
        </w:rPr>
        <w:t xml:space="preserve">Quelle: </w:t>
      </w:r>
      <w:r>
        <w:t>https://mcp.opencaselaw.ch/entscheid/bvger_F-3632_2017</w:t>
      </w:r>
    </w:p>
    <w:p>
      <w:r>
        <w:t>FR: TAF F-3632/2017 du 23 juillet 2018</w:t>
      </w:r>
    </w:p>
    <w:p>
      <w:r>
        <w:t>IT: TAF F-3632/2017 del 23 luglio 2018</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comme autorité précédant le Tribunal fédéral (cf. art. 1 al. 2 LTAF en relation avec l'art. 83 let. c ch. 2 a contrario LTF).</w:t>
      </w:r>
    </w:p>
    <w:p>
      <w:r>
        <w:rPr>
          <w:b/>
        </w:rPr>
        <w:t>E. 1.3</w:t>
      </w:r>
    </w:p>
    <w:p>
      <w:r>
        <w:t>A moins que la LTAF n'en dispose autrement, la procédure devant le Tribunal est régie par la PA (art. 37 LTAF).</w:t>
      </w:r>
    </w:p>
    <w:p>
      <w:r>
        <w:rPr>
          <w:b/>
        </w:rPr>
        <w:t>E. 1.4</w:t>
      </w:r>
    </w:p>
    <w:p>
      <w:r>
        <w:t>Le recourant a qualité pour recourir (art. 48 al. 1 PA). Présenté dans la forme et les délais prescrits par la loi, le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à l'approbation du SEM en conformité avec la législation et la jurisprudence (à ce sujet, cf. ATF 141 II 169 consid. 4). Il s'ensuit que le SEM et, a fortiori, le Tribunal ne sont pas liés par la proposition du SPOP de renouveler l'autorisation de séjour du recourant et peuvent parfaitement s'écarter de l'appréciation faite par cette autorité.</w:t>
      </w:r>
    </w:p>
    <w:p>
      <w:r>
        <w:rPr>
          <w:b/>
        </w:rPr>
        <w:t>E. 4.1</w:t>
      </w:r>
    </w:p>
    <w:p>
      <w:r>
        <w:t>L'étranger n'a en principe pas un droit à la délivrance d'une autorisation de séjour, à moins qu'il ne puisse se prévaloir d'une disposition particulière du droit fédéral ou d'un traité lui conférant un tel droit (ATF 135 II 1 consid. 1.1 et réf. cit.). Selon l'art. 43 al. 1 LEtr, le conjoint d'un titulaire d'une autorisation d'établissement a droit à l'octroi d'une autorisation de séjour et à la prolongation de sa durée de validité à condition de faire ménage commun avec lui ou de pouvoir se prévaloir de l'art. 49 LEtr.</w:t>
      </w:r>
    </w:p>
    <w:p>
      <w:r>
        <w:rPr>
          <w:b/>
        </w:rPr>
        <w:t>E. 4.2</w:t>
      </w:r>
    </w:p>
    <w:p>
      <w:r>
        <w:t>En l'espèce, le recourant a obtenu une autorisation de séjour par regroupement familial à la suite de son mariage en août 2013 avec une ressortissante marocaine au bénéfice d'une autorisation d'établissement. Compte tenu de la séparation de ce couple survenue en septembre 2015, de l'absence de reprise de vie commune depuis et du fait que celle-ci a duré moins de cinq ans, l'intéressé ne peut pas se prévaloir des dispositions de l'art. 43 LEtr ; il ne le fait d'ailleurs pas.</w:t>
      </w:r>
    </w:p>
    <w:p>
      <w:r>
        <w:rPr>
          <w:b/>
        </w:rPr>
        <w:t>E. 4.3</w:t>
      </w:r>
    </w:p>
    <w:p>
      <w:r>
        <w:t>En conséquence, il convient d'examiner si le recourant dispose d'un droit au renouvellement de son autorisation de séjour en vertu de l'art. 50 LEtr.</w:t>
      </w:r>
    </w:p>
    <w:p>
      <w:r>
        <w:rPr>
          <w:b/>
        </w:rPr>
        <w:t>E. 5.1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L'existence d'une véritable communauté conjugale suppose que la relation entre époux soit effectivement vécue et que ces derniers aient la volonté de la maintenir (cf. notamment ATF 138 II 229 consid. 2 et ATF 137 II 345 consid. 3.1.2). Pour cela, il faut se baser essentiellement sur la durée pendant laquelle le couple a fait ménage commun en Suisse (cf. notamment ATF 138 II 229 consid. 2 et ATF 136 II 113 consid. 3.3.5), à savoir sur la durée extérieurement perceptible du domicile matrimonial commun (cf. notamment ATF 137 II 345 consid. 3.1.2).</w:t>
      </w:r>
    </w:p>
    <w:p>
      <w:r>
        <w:rPr>
          <w:b/>
        </w:rPr>
        <w:t>E. 5.2</w:t>
      </w:r>
    </w:p>
    <w:p>
      <w:r>
        <w:t>En l'occurrence, force est de constater que la communauté conjugale des époux A._______-B._______ a duré moins de trois ans depuis le mariage survenu en Suisse le 5 août 2013 jusqu'à leur séparation de fait intervenue en septembre 2015. En conséquence, la première condition posée par l'art. 50 al. 1 let. a LEtr, soit celle de la durée de trois ans de l'union conjugale, n'est en l'espèce pas remplie. Cette condition et celle de l'intégration réussie étant cumulatives (ATF 136 II 113 consid. 3.3.3), il est renoncé à examiner plus avant cette dernière. Partant, A._______ ne saurait invoquer l'art. 50 al. 1 let. a LEtr pour revendiquer le renouvellement de son autorisation de séjour, il ne prétend d'ailleurs pas le contraire.</w:t>
      </w:r>
    </w:p>
    <w:p>
      <w:r>
        <w:rPr>
          <w:b/>
        </w:rPr>
        <w:t>E. 7</w:t>
      </w:r>
    </w:p>
    <w:p>
      <w:r>
        <w:t>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7.1</w:t>
      </w:r>
    </w:p>
    <w:p>
      <w:r>
        <w:t>L'art. 50 al. 2 LEtr, dans sa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 Par rapport à la réintégration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(à titre d'exemple, cf. l'arrêt du Tribunal fédéral 2C_1111/2015 du 9 mai 2016 consid. 5.2 in fine et les références citées).</w:t>
      </w:r>
    </w:p>
    <w:p>
      <w:r>
        <w:rPr>
          <w:b/>
        </w:rPr>
        <w:t>E. 7.2</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ATF 137 II 1 consid. 4.1).</w:t>
      </w:r>
    </w:p>
    <w:p>
      <w:r>
        <w:rPr>
          <w:b/>
        </w:rPr>
        <w:t>E. 8</w:t>
      </w:r>
    </w:p>
    <w:p>
      <w:r>
        <w:t>En l'occurrence, il sied également de tenir compte du droit au respect de la vie familiale, garanti par l'art. 8 CEDH, dont le recourant se prévaut expressément dans le mémoire de recours du 23 juin 2017. Une raison personnelle majeure peut en effet en particulier découler d'une relation digne de protection avec un enfant qui a le droit de séjourner en Suisse (cf. notamment ATF 139 I 315 consid. 2.1 et les arrêts du Tribunal fédéral 2C_520/2016 du 13 janvier 2017 consid. 4.1 et 2C_516/2015 du 28 décembre 2015 consid. 4.1).</w:t>
      </w:r>
    </w:p>
    <w:p>
      <w:r>
        <w:rPr>
          <w:b/>
        </w:rPr>
        <w:t>E. 8.1</w:t>
      </w:r>
    </w:p>
    <w:p>
      <w:r>
        <w:t>Selon la jurisprudence du Tribunal fédéral, un étranger peut, selon les circonstances, se prévaloir de l'art. 8 CEDH pour s'opposer à une éventuelle séparation de sa famille et obtenir ainsi une autorisation de séjour. Encore faut-il, pour pouvoir invoquer cette disposition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(cf. ATF 135 I 143 consid. 1.3.1 et ATF 131 II 265 consid. 5, ainsi que la jurisprudence citée).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137 I 113 consid. 6.1 et la jurisprudence citée).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8.2</w:t>
      </w:r>
    </w:p>
    <w:p>
      <w:r>
        <w:t>Le Tribunal fédéral a récemment jugé que, malgré l'exercice conjoint de l'autorité parentale (ce qui est désormais la règle en cas de divorce), il n'en demeure pas moins qu'en matière d'autorisation de séjour seuls importent, comme jusqu'à présent, les liens personnels, c'est-à-dire l'existence de liens familiaux particulièrement forts d'un point de vue affectif et économique et non pas seulement les décisions judiciaires ou les conventions entre parents se répartissant l'autorité parentale et la garde des enfants communs (cf. arrêt du TF 2C_289/2017 du 4 décembre 2017 consid. 5.2 et ATF 143 I 21 consid. 5.5.4). Ces exigences doivent être appréciées ensemble et faire l'objet d'une pesée des intérêts globale (cf. arrêt du TF 2C_165/2017 du 3 août 2017 consid. 3.3). Dans le cadre de l'examen de la proportionnalité de la mesure (cf. art. 8 par. 2 CEDH), il faut aussi tenir compte de l'intérêt fondamental de l'enfant (art. 3 CDE) à pouvoir grandir en jouissant d'un contact étroit avec ses deux parents (ATF 143 I 21 consid. 5.5.1; cf. aussi arrêt de la CourEDH El Ghatet c. Suisse du 8 novembre 2016 [requête no 56971/10], par. 27 s. et 46 s.), étant précisé que, sous l'angle du droit des étrangers, cet élément n'est pas prépondérant par rapport aux autres et que l'art. 3 CDE ne saurait fonder une prétention directe à l'octroi ou au maintien d'une autorisation (ATF 140 I 145 consid. 3.2 et arrêt du TF 2C_165/2017 consid. 3.3).</w:t>
      </w:r>
    </w:p>
    <w:p>
      <w:r>
        <w:rPr>
          <w:b/>
        </w:rPr>
        <w:t>E. 8.3</w:t>
      </w:r>
    </w:p>
    <w:p>
      <w:r>
        <w:t>La jurisprudence a précisé, en lien avec l'art. 50 al. 1 let. b LEtr, que l'exigence du lien affectif particulièrement fort doit être considérée comme remplie lorsque les contacts personnels sont exercés dans le cadre d'un droit de visite usuel selon les standards d'aujourd'hui (en Suisse romande, il s'agit d'un droit de visite d'un weekend toutes les deux semaines et durant la moitié des vacances). On ajoutera cependant que le droit de visite n'est déterminant que dans la mesure où il est effectivement exercé, ce que les autorités compétentes doivent dûment vérifier. Cette précision de la jurisprudence ne s'applique toutefois qu'à l'hypothèse où l'étranger, en raison d'une communauté conjugale avec un ressortissant suisse ou une personne disposant d'une autorisation d'établissement, détient déjà une autorisation de séjour pour la Suisse. Dans un tel cas, il pourra en effet, lorsque cette communauté prendra fin, invoquer non seulement l'art. 8 CEDH, mais également la disposition plus favorable prévue à l'art. 50 al. 1 let. b LEtr. En revanche, lorsque l'étranger qui entend se prévaloir de l'art. 8 CEDH sous l'angle de sa vie familiale réside en Suisse sans disposer au préalable d'un droit de séjour, un droit de visite usuel ne suffit pas pour admettre l'existence d'un lien affectif particulièrement fort au sens exigé par la jurisprudence; il faut dans ce cas établir des relations personnelles d'une intensité particulière avec l'enfant en question (cf. ATF 139 I 315 consid. 2.5 et arrêt du TF 2C_665/2017 du 9 janvier 2018 consid. 4.2.1). Une telle solution prend également en compte l'art. 9 par. 3 CDE, aux termes duquel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Bien que le Tribunal fédéral ait déjà maintes fois considéré qu'aucune prétention directe à l'octroi d'une autorisation de droit des étrangers ne pouvait être déduite des dispositions de la CDE, la prise en considération de ces normes dans le cadre de l'interprétation de l'art. 50 al. 1 let. b LEtr est néanmoins possible, de même qu'indiquée (cf. ATF 140 I 145 consid. 3.2, ainsi que l'arrêt du Tribunal fédéral 2C_794/2014 du 23 janvier 2015 consid. 3.2 et la jurisprudence citée).</w:t>
      </w:r>
    </w:p>
    <w:p>
      <w:r>
        <w:rPr>
          <w:b/>
        </w:rPr>
        <w:t>E. 8.4</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(cf. par exemple l'arrêt du TF 2C_786/2016 du 5 avril 2017 consid. 3.2.1 et les références citées).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(arrêt du TF 2C_821/2016 du 2 février 2018 consid. 5.2.2 et réf. citées).</w:t>
      </w:r>
    </w:p>
    <w:p>
      <w:r>
        <w:rPr>
          <w:b/>
        </w:rPr>
        <w:t>E. 8.5</w:t>
      </w:r>
    </w:p>
    <w:p>
      <w:r>
        <w:t>Enfin, un comportement est irréprochable s'il n'existe aucun motif en droit des étrangers d'éloigner ce parent ou de le maintenir à l'étranger, en d'autres termes, s'il ne s'est rendu coupable d'aucun comportement contraire au droit des étrangers ou réprimé par le droit pénal. La jurisprudence a toutefois relativisé ces exigences lorsque l'étranger bénéficiait de l'autorité parentale conjointe. Dans ce cas, en présence d'une atteinte de peu d'importance à l'ordre public et d'un lien affectif ainsi qu'économique particulièrement fort avec l'enfant, la contrariété à l'ordre public ne constitue plus une condition indépendante rédhibitoire de refus de prolongation de permis de séjour, mais un élément parmi d'autres à prendre en compte dans la pesée globale des intérêts (ATF 140 I 145 consid. 4.3 et arrêt du TF 2C_786/2016 consid. 3.2.1).</w:t>
      </w:r>
    </w:p>
    <w:p>
      <w:r>
        <w:rPr>
          <w:b/>
        </w:rPr>
        <w:t>E. 9</w:t>
      </w:r>
    </w:p>
    <w:p>
      <w:r>
        <w:t>Dans son mémoire de recours, le recourant a principalement invoqué la protection de la vie familiale consacrée à l'art. 8 CEDH en raison de la présence en Suisse de sa fille née en août 2013 et au bénéfice d'une autorisation d'établissement. L'intéressé, lequel ne vit plus sous le même toit que la mère de son enfant, détient cependant l'autorité parentale conjointe sur cette dernière.</w:t>
      </w:r>
    </w:p>
    <w:p>
      <w:r>
        <w:rPr>
          <w:b/>
        </w:rPr>
        <w:t>E. 9.1</w:t>
      </w:r>
    </w:p>
    <w:p>
      <w:r>
        <w:t>Il y a lieu d'examiner si les conditions jurisprudentielles posées au renouvellement de son autorisation de séjour en vertu de la disposition conventionnelle précitée dans le contexte de l'art. 50 LEtr sont réalisées dans le cas particulier. En premier lieu, il sied d'examiner si la relation affective que le recourant entretient avec sa fille peut-être qualifée de particulièrement forte au sens de la jurisprudence mentionnée aux consid. 8.3 et 8.4 supra. A cet égard, le Tribunal constate qu'hormis l'ordonnance de mesures protectrices de l'union conjugale rendue le 30 septembre 2015, il n'existe pas d'autre pièce officielle au dossier d'une autorité judiciaire civile. Par ailleurs, cette ordonnance ne se détermine pas sur la prise en charge de la fille de l'intéressé mais statue uniquement sur le sort de A._______, en raison des violences qu'il a exercées à l'encontre de son épouse. Selon le dispositif de cette ordonnance, A._______ est expulsé du logement commun et interdiction lui est faite de pénétrer dans le logement. Dans son courrier du 25 avril 2017, A._______ relevait cependant qu'il passait « avec [sa] fille pas mal de temps deux à trois fois par semaine » et qu'il lui arrivait « aussi de lui rendre visite au domicile actuel de [son] épouse pour passer le week-end ensemble ». Dans une déclaration écrite jointe à ce courrier, B._______ confirme que son époux entretient des relations étroites avec leur fille. Ainsi, « il lui rend régulièrement visite à raison de deux à trois fois par semaine, il lui arrive souvent d'aller la chercher à la crèche. Il sort aussi avec elle régulièrement pour des promenades etc. ». En annexe à ce courrier, l'intéressé a encore produit de nombreuses photographies, le montrant avec sa fille et témoignant d'une relation père-fille effectivement vécue. Le Tribunal retient ainsi que malgré la séparation des parents, le recourant semble avoir maintenu des liens affectifs particulièrement forts au sens de la jurisprudence mentionnée plus haut (cf. consid. 8.3 supra).</w:t>
      </w:r>
    </w:p>
    <w:p>
      <w:r>
        <w:rPr>
          <w:b/>
        </w:rPr>
        <w:t>E. 9.2</w:t>
      </w:r>
    </w:p>
    <w:p>
      <w:r>
        <w:t>S'agissant de l'existence de liens économiques particulièrement forts dans le cas présent, le Tribunal observe qu'aucune contribution d'entretien n'a été fixée par les instances judiciaires civiles. Toutefois, comme relevé ci-avant (cf. consid. 8.4 ci-avant), la contribution d'entretien peut également avoir lieu en nature. Or, à ce jour, il n'apparaît pas que l'intéressé soutiendrait de quelque manière que ce soit son épouse, que ce soit financièrement ou sous forme de prestations en nature. En effet, il n'a pas fait valoir qu'il participerait en particulier aux coûts liés à la prise en charge en crèche de sa fille, aux frais de nourriture ou encore pour l'habiller. Il n'apparaît également pas que les visites que l'intéressé rend à sa fille puissent être assimilées à un mode de garde alternée, puisqu'il se rend chez son épouse et que cette dernière est présente durant ses visites. Certes, le recourant a en particulier mis en avant sa situation professionnelle et financière précaire, en arguant qu'il n'avait pas été en mesure de trouver un emploi faute d'autorisation de séjour valable. Le Tribunal relève toutefois que l'intéressé a été au bénéfice d'une autorisation de séjour jusqu'en juin 2016 et qu'au plus tard en août 2017, il était à nouveau en mesure de chercher du travail, étant alors en possession d'une attestation l'autorisant à travailler jusqu'à droit connu sur la procédure engagée par devant le Tribunal. Aussi, compte tenu notamment de la durée du séjour du recourant en Suisse, du fait qu'il est jeune et en bonne santé et qu'une autorisation temporaire de travailler lui a été délivrée, le Tribunal estime que sa situation lui est du moins partiellement imputable (dans le même sens, cf. l'arrêt du TF 2C_522/2015 du 12 mai 2016 consid. 4.4.1). Dans ces conditions, il y a lieu de retenir que la condition relative à la relation économique étroite n'est pas réalisée dans le cas particulier.</w:t>
      </w:r>
    </w:p>
    <w:p>
      <w:r>
        <w:rPr>
          <w:b/>
        </w:rPr>
        <w:t>E. 9.3</w:t>
      </w:r>
    </w:p>
    <w:p>
      <w:r>
        <w:t>Pour ce qui a trait à l'exigence relative au comportement irréprochable, il sied de relever que le recourant a fait l'objet de plusieurs condamnations pénales durant son séjour en Suisse pour séjour illégal et infractions à la LStup, et que sur ce plan, celles-ci ne se sont pas limitées à de la simple consommation (cf. para E, supra ; un rapport de police pour infraction à la LStup du 5 janvier 2017 a indiqué que le recourant se trouvait en possession de 19,6 g d'héroïne, alors que celui-ci a nié toute consommation de cette substance). A cela s'ajoute le fait qu'il perçoit à nouveau un revenu minimum d'insertion (cf. propos tenus lors de l'audition du 31 janvier 2018 ; let. M.b ci-dessus) et qu'il est actuellement sans emploi. Par ailleurs, aucun élément au dossier ne permet d'inférer que l'intéressé serait prochainement en mesure de subvenir à ses besoins. Or, selon la jurisprudence du Tribunal fédéral, cet élément doit également être pris en considération dans la pesée des intérêts publics et privés en présence (cf. notamment les arrêts du TF 2C_328/2016 du 14 novembre 2016 consid. 4.5 et 2C_522/2015 consid. 4.4.1). Enfin, le Tribunal ne saurait passer sous silence le fait que le recourant a fait l'objet d'une mesure d'expulsion du logement commun, en raison des violences ou de menaces exercées à l'encontre de son épouse (voir MPUC, page 10). Le recourant aurait battu sa femme au moins trois fois et essayé de l'étrangler deux fois (voir la plainte pour violence domestique enregistrée par la Police de l'Ouest lausannois le 5 septembre 2015, p. 3). Il ne s'agit là en effet pas de "simples délits" intervenant dans le cadre de conflits conjugaux, mais d'infractions contre l'intégrité physique qui exclut toute exception à l'exigence du comportement irréprochable (cf. arrêts du TF 2C_547/2014 du 5 janvier 2015, consid. 3.6.3 ; 2C_141/2018 du 23 mai 2018, consid. 4.5). Aussi, même si les condamnations dont l'intéressé a fait l'objet n'ont été que d'ordre pécuniaire, il faut cependant convenir que leur cumul avec sa situation financière péjorée ainsi que l'expulsion du logement familial ne plaident pas en sa faveur.</w:t>
      </w:r>
    </w:p>
    <w:p>
      <w:r>
        <w:rPr>
          <w:b/>
        </w:rPr>
        <w:t>E. 9.4</w:t>
      </w:r>
    </w:p>
    <w:p>
      <w:r>
        <w:t>Dans ces conditions, l'intérêt - certes tout à fait légitime - du père et de sa fille à pouvoir se rencontrer ne saurait faire passer à l'arrière-plan l'intérêt public à refuser l'octroi d'une autorisation de séjour à l'intéressé. L'éloignement de ce dernier ne l'empêchera pas d'avoir des contacts avec sa fille, notamment par téléphone, lettres ou messagerie électronique (p.ex. skype, cf. arrêt du TF 2C_419/2014 du 13 janvier 2015 consid. 4.3.4), voire pendant les vacances. Partant, l'intéressé ne peut pas se prévaloir de l'art. 8 CEDH pour prétendre au renouvellement de son autorisation de séjour. L'intéressé ne peut également pas se prévaloir d'autres raisons personnelles majeures imposant la poursuite de son séjour en Suisse au sens de l'art. 50 al. 1 let. b LEtr ou de l'art. 31 al. 1 OASA. En effet, il sied de relever que compte tenu de l'absence de situation professionnelle stable malgré la durée de son séjour en Suisse, de sa dette sociale, ainsi que de ses condamnations pénales dont il a fait l'objet, on ne saurait retenir que le recourant a fait preuve d'une intégration poussée en Suisse. En outre, à l'examen des pièces figurant au dossier, force est de constater que A._______ ne s'est pas créé en Suisse des attaches professionnelles ou sociales à ce point profondes et durables qu'un retour dans son pays d'origine ne puisse être exigé. S'agissant des possibilités de réintégration de l'intéressé dans son pays d'origine, il convient tout au plus de relever que l'intéressé, qui est encore jeune et en bonne santé, a passé la majeure partie de son existence en Tunisie, pays qu'il a quitté à l'âge de 29 ans. En outre, il appert que le recourant dispose encore d'un réseau familial dans son pays d'origine. Durant sa présence en Suisse, l'intéressé est par ailleurs retourné dans sa patrie (cf. audition du 1er décembre 2016). Dans ces conditions, sa réintégration en Tunisie ne saurait être considérée comme fortement compromise. Compte tenu de ce qui précède et des possibilités de réintégration du recourant en Tunisie, le Tribunal estime que la situation de l'intéressé n'est pas constitutive d'une situation d'extrême gravité.</w:t>
      </w:r>
    </w:p>
    <w:p>
      <w:r>
        <w:rPr>
          <w:b/>
        </w:rPr>
        <w:t>E. 9.5</w:t>
      </w:r>
    </w:p>
    <w:p>
      <w:r>
        <w:t>Enfin, le recourant ne peut pas davantage se prévaloir d'un droit à une autorisation de séjour fondé sur le respect de la vie privée (également prévu par l'art. 8 CEDH), dès lors qu'il ne satisfait pas aux conditions restrictives qui doivent être remplies pour que l'on puisse déduire un droit. Selon la jurisprudence, le requérant doit en effet entretenir avec la Suisse des liens sociaux ou professionnels d'une intensité particulière, allant au-delà d'une intégration normale (cf. à ce sujet, notamment ATF 130 II 281 consid. 3.2.1 ; arrêts du TF 2C_875/2014 du 29 septembre 2014 consid. 3.2 ; 2C_1111/2013 du 12 mai 2014 consid. 3.4 et les réf. citées), ce qui n'est pas le cas en l'espèce.</w:t>
      </w:r>
    </w:p>
    <w:p>
      <w:r>
        <w:rPr>
          <w:b/>
        </w:rPr>
        <w:t>E. 10</w:t>
      </w:r>
    </w:p>
    <w:p>
      <w:r>
        <w:t>En considération de ce qui précède, le Tribunal est amené à conclure que le SEM n'a ni excédé ni abusé de son pouvoir d'appréciation en retenant que le recourant ne remplissait pas les conditions de l'art. 50 LEtr et de l'art. 8 CEDH et en refusant ainsi de donner son approbation au renouvellement de son autorisation de séjour.</w:t>
      </w:r>
    </w:p>
    <w:p>
      <w:r>
        <w:rPr>
          <w:b/>
        </w:rPr>
        <w:t>E. 11</w:t>
      </w:r>
    </w:p>
    <w:p>
      <w:r>
        <w:t>Dans la mesure où A._______ n'obtient pas la prolongation de son autorisation de séjour, c'est également à bon droit que l'autorité intimée a prononcé le renvoi de celui-ci de Suisse, conformément à l'art. 64 al. 1 let. c LEtr. En outre, l'instance inférieure était fondée à ordonner l'exécution de cette mesure, puisque l'intéressé n'a pas démontré l'existence d'obstacles à son retour en Tunisie et le dossier ne fait pas non plus apparaître que l'exécution de ce renvoi serait impossible, illicite ou inexigible au sens de l'art. 83 al. 2 à 4 LEtr.</w:t>
      </w:r>
    </w:p>
    <w:p>
      <w:r>
        <w:rPr>
          <w:b/>
        </w:rPr>
        <w:t>E. 12</w:t>
      </w:r>
    </w:p>
    <w:p>
      <w:r>
        <w:t>Il ressort de ce qui précède que, par sa décision du 23 mai 2017, l'autorité inférieure n'a ni violé le droit fédéral ni constaté des faits pertinents de manière inexacte ou incomplète ; en outre, cette décision n'est pas inopportune (art. 49 PA). En conséquence, le recours est rejeté.</w:t>
      </w:r>
    </w:p>
    <w:p>
      <w:r>
        <w:rPr>
          <w:b/>
        </w:rPr>
        <w:t>E. 13</w:t>
      </w:r>
    </w:p>
    <w:p>
      <w:r>
        <w:t>Par décision incidente du 19 juillet 2017, le Tribunal a mis le recourant au bénéfice de l'assistance judiciaire totale et a désigné Maître Jean Lob en qualité d'avocat d'office pour la présente procédure, en application de l'art. 65 al. 1 et 2 PA. Aussi, il convient de dispenser le recourant du paiement des frais de procédure et d'allouer à son défenseur d'office une indemnité à titre d'honoraires pour les frais indispensables occasionnés par la procédure de recours, dans la mesure où il n'a pas eu gain de cause (cf. art. 64 al. 2 à 4, par renvoi de l'art. 65 al. 3 PA, en relation avec les art. 8 à 12 du règlement du 21 février 2008 concernant les frais, dépens et indemnités fixés par le Tribunal administratif fédéral [FITAF, RS 173.320.2]). Compte tenu du travail accompli par Maître Jean Lob, de la note d'honoraires produite le 15 février 2018, du tarif applicable en l'espèce et du degré de difficulté de la présente cause au plan juridique, cette indemnité, à titre d'honoraires, sera fixée à 1'500 francs. Le recourant a l'obligation de rembourser ce montant s'il revient à meilleure fortune (cf. art. 65 al. 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