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F-3445/2019 vom 28. Januar 2021</w:t>
      </w:r>
    </w:p>
    <w:p>
      <w:r>
        <w:t>Bundesverwaltungsgericht, 2021-01-28, FR</w:t>
      </w:r>
    </w:p>
    <w:p>
      <w:r>
        <w:rPr>
          <w:b/>
        </w:rPr>
        <w:t xml:space="preserve">Quelle: </w:t>
      </w:r>
      <w:r>
        <w:t>https://mcp.opencaselaw.ch/entscheid/bvger_F-3445_2019</w:t>
      </w:r>
    </w:p>
    <w:p>
      <w:r>
        <w:t>FR: TAF F-3445/2019 du 28 janvier 2021</w:t>
      </w:r>
    </w:p>
    <w:p>
      <w:r>
        <w:t>IT: TAF F-3445/2019 del 28 gennaio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Ayant initié, comme personne invitante, la procédure d'opposition devant le SEM, A._______ a qualité pour recourir (art. 48 al. 1 PA ; cf., dans le même sens, arrêt du TAF F-5090/2018 du 27 mars 2019 consid. 1.3). Son frère, D._______, n'a par contre pas la qualité pour recourir, dès lors qu'il n'a pas participé à la procédure d'opposition (cf. ATAF 2014/1 consid. 1.3.1 et les arrêts du Tribunal C-6305/2011 du 10 avril 2013 consid. 1.4, C-6404/2011 du 25 mai 2012 consid. 1.3.3 ; cf. aussi arrêt du Tribunal rendu dans les procédures jointes D-4989/2014, D-4990/2014, D-4992/2014, D-4994/2014, D-4996/2014 du 17 février 2015).</w:t>
      </w:r>
    </w:p>
    <w:p>
      <w:r>
        <w:rPr>
          <w:b/>
        </w:rPr>
        <w:t>E. 1.4</w:t>
      </w:r>
    </w:p>
    <w:p>
      <w:r>
        <w:t>Présenté dans la forme et les délais prescrits par la loi, le recours de A._______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érythréenne, elle est soumise à l'obligation de visa.</w:t>
      </w:r>
    </w:p>
    <w:p>
      <w:r>
        <w:rPr>
          <w:b/>
        </w:rPr>
        <w:t>E. 4.1</w:t>
      </w:r>
    </w:p>
    <w:p>
      <w:r>
        <w:t>En date du 15 avril 2019, la Représentation suisse à Khartoum a refusé la délivrance du visa en faveur de l'intéressée, au motif d'une part que celle-ci était veuve, n'avait jamais voyagé et qu'il existait des doutes raisonnables quant à sa volonté de quitter le territoire des Etats membres avant l'expiration du visa, et d'autre part que l'hôte en Suisse n'avait pas démontré avoir des moyens financiers suffisants.</w:t>
      </w:r>
    </w:p>
    <w:p>
      <w:r>
        <w:rPr>
          <w:b/>
        </w:rPr>
        <w:t>E. 4.2</w:t>
      </w:r>
    </w:p>
    <w:p>
      <w:r>
        <w:t>Par décision du 6 juin 2019, le SEM a confirmé le refus d'autorisation d'entrée dans l'Espace Schengen prononcé par la Représentation suisse à l'encontre de l'invitée. L'autorité inférieure a en effet considéré qu'au vu de l'ensemble des éléments au dossier, de la situation personnelle de la requérante (veuve, retraitée, n'ayant jamais voyagé dans l'Espace Schengen) et de la situation socio-économique prévalant dans son pays d'origine, sa sortie de l'Espace Schengen, au terme du séjour sollicité, n'apparaissait pas suffisamment garantie. Par ailleurs, le SEM a estimé que ni la requérante, ni la personne invitante en Suisse avaient démontré à satisfaction qu'elles disposaient de moyens financiers suffisants pour couvrir les frais relatifs au séjour prévu en Suisse. Enfin le SEM a estimé que la tranche d'âge de l'intéressée la rendait susceptible de nécessiter des soins médicaux et qu'il n'était pas exclu qu'une fois en Suisse, cette dernière ne soit tentée d'y prolonger son séjour.</w:t>
      </w:r>
    </w:p>
    <w:p>
      <w:r>
        <w:rPr>
          <w:b/>
        </w:rPr>
        <w:t>E. 4.3</w:t>
      </w:r>
    </w:p>
    <w:p>
      <w:r>
        <w:t>A l'appui de leur pourvoi, la recourante et son frère ont souligné en substance que leur mère était en bonne santé, qu'ils avaient des moyens suffisants pour prendre en charge ses frais pendant son séjour en Suisse et qu'ils se portaient garant de son départ à l'échéance de tout visa qui serait octroyé à leur mère. Ils ont également offert de verser des garanties financières.</w:t>
      </w:r>
    </w:p>
    <w:p>
      <w:r>
        <w:rPr>
          <w:b/>
        </w:rPr>
        <w:t>E. 5</w:t>
      </w:r>
    </w:p>
    <w:p>
      <w:r>
        <w:t>En l'espèce, l'objet du litige porte sur la question de l'autorisation d'entrée dans l'Espace Schengen pour un séjour de 90 jours. Le Tribunal concentrera son raisonnement sur la garantie de sortie de l'Espace Schengen de l'intéressée au terme du séjour sollicité.</w:t>
      </w:r>
    </w:p>
    <w:p>
      <w:r>
        <w:rPr>
          <w:b/>
        </w:rPr>
        <w:t>E. 5.1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visas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5.2</w:t>
      </w:r>
    </w:p>
    <w:p>
      <w:r>
        <w:t>Dès lors, les conditions socio-économiques difficiles en Erythrée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w:t>
      </w:r>
    </w:p>
    <w:p>
      <w:r>
        <w:rPr>
          <w:b/>
        </w:rPr>
        <w:t>E. 5.3</w:t>
      </w:r>
    </w:p>
    <w:p>
      <w:r>
        <w:t>Aussi, eu égard à la situation générale prévalant en Erythrée et aux nombreux avantages qu'offrent la Suisse et d'autres pays membres de l'Espace Schengen (en termes de niveau et de qualité de vie, d'emploi, de sécurité, d'infrastructures socio-médicales, etc.), le Tribunal ne saurait de prime abord faire abstraction du risque d'une éventuelle prolongation par l'intéressée de son séjour sur le territoire helvétique ou sur le territoire de l'Espace Schengen au-delà de la durée de validité de son visa (dans le même sens, cf. arrêts du TAF C-7856/2015 du 24 février 2016 consid. 6.2, C-6336/2014 du 16 juin 2015 consid. 7.1.2 et F-4175/2017 du 7 mai 2018 consid. 5.4).</w:t>
      </w:r>
    </w:p>
    <w:p>
      <w:r>
        <w:rPr>
          <w:b/>
        </w:rPr>
        <w:t>E. 6.1</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l'invitée plaide en faveur d'un retour ponctuel de sa part dans son pays d'origine.</w:t>
      </w:r>
    </w:p>
    <w:p>
      <w:r>
        <w:rPr>
          <w:b/>
        </w:rPr>
        <w:t>E. 6.2</w:t>
      </w:r>
    </w:p>
    <w:p>
      <w:r>
        <w:t>En l'occurrence, l'intéressée est veuve et âgée de 70 ans. Ayant deux de ses enfants en territoire helvétique, il convient d'admettre qu'elle dispose d'importantes attaches en Suisse. Il ne ressort pas du dossier de la cause que l'invitée entretiendrait, dans son pays d'origine, des relations avec des membres de sa famille proche. Certes, la recourante a mentionné, en tout et pour tout, une seule relation d'importance que l'invitée aurait avec une filleule, de laquelle elle serait proche, sans toutefois verser au dossier une déclaration de cette dernière confirmant ses liens de parenté et corroborant cet état de fait. En tout état de cause, l'intéressée n'est pas parvenue à démontrer qu'elle disposerait en Erythrée d'attaches personnelles à ce point importantes (voire de liens de dépendance familiaux) qu'elles permettraient de considérer son retour comme garanti à la fin du séjour envisagé en Suisse.</w:t>
      </w:r>
    </w:p>
    <w:p>
      <w:r>
        <w:rPr>
          <w:b/>
        </w:rPr>
        <w:t>E. 6.3</w:t>
      </w:r>
    </w:p>
    <w:p>
      <w:r>
        <w:t>S'agissant de la situation professionnelle de l'intéressée, celle-ci est veuve et ne travaille pas. Malgré deux requêtes du Tribunal invitant les recourants à exposer la situation familiale et financière de leur mère en Erythrée, aucune information - à part un extrait bancaire de l'intéressée - n'a été versé en cause. Ce document ne suffit pas à garantir son départ ponctuel à l'échéance du visa sollicité, ce d'autant moins qu'elle n'a pas attesté de ses moyens d'existence en Erythrée (fortune et revenu). En particulier, il ne ressort pas du dossier de la cause qu'elle recevrait des revenus réguliers ou mènerait dans son pays d'origine une vie suffisamment confortable, telle que sa volonté de quitter l'Espace Schengen à l'issue du séjour envisagé puisse être considérée comme établie. En effet, les pièces produites à l'appui de sa demande de visa Schengen indiquent que le solde de son compte bancaire serait d'à peu près ERN 240'000.27 (approximativement Frs. 14'292.-) au 26 novembre 2019 (cf. le site www.xe.com/fr/currencyconverter/convert/?Amount=1&amp;From=CVE&amp;To=CHF [taux de change au 07 décembre 2020]) sans qu'aucune explication n'ait été fournie sur l'origine de ces fonds, sur sa situation économique et ses sources de revenu. A l'évidence, ces montants ne constituent pas du tout, en soi, une garantie suffisante pour un retour au pays à l'échéance du visa, étant rappelé qu'il existe une grande différence entre le coût de la vie en Suisse et en Erythrée. S'ajoute à cela la circonstance que l'intéressée ne s'est jamais rendue dans l'Espace Schengen auparavant, ce qui constitue un risque accru, malgré qu'elle allègue s'être rendue aux Etats-Unis et y avoir observé les termes des visas qui lui avaient été concédés.</w:t>
      </w:r>
    </w:p>
    <w:p>
      <w:r>
        <w:rPr>
          <w:b/>
        </w:rPr>
        <w:t>E. 6.4</w:t>
      </w:r>
    </w:p>
    <w:p>
      <w:r>
        <w:t>En tenant compte de l'ensemble de ces éléments, il y a lieu de retenir que la situation personnelle, familiale, financière et sociale de l'invitée n'offre pas les garanties suffisantes pour rendre hautement vraisemblable son retour au pays à l'échéance du visa requis.</w:t>
      </w:r>
    </w:p>
    <w:p>
      <w:r>
        <w:rPr>
          <w:b/>
        </w:rPr>
        <w:t>E. 7</w:t>
      </w:r>
    </w:p>
    <w:p>
      <w:r>
        <w:t>Le Tribunal relève par ailleurs que le désir exprimé par l'intéressée en Suisse, au demeurant parfaitement compréhensible, de rendre visite à ses enfants et petits-enfants résidant en Suisse, ne constitue pas à lui seul un motif justifiant l'octroi d'un visa en sa faveur, à propos duquel elle ne saurait au demeurant se prévaloir d'aucun droit (cf. consid. 3, supra). Certes, il peut, du moins à première vue, sembler sévère de refuser à une personne l'autorisation d'entrer dans un pays où réside de la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supra).</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Enfin, il convient de souligner que la présence de garanties offertes par la recourante et son frère ne peuvent se substituer ou raccourcir une analyse de fond sur la réalité de la situation financière de la mère de la recourante, ce que l'absence de pièces n'a pas permis.</w:t>
      </w:r>
    </w:p>
    <w:p>
      <w:r>
        <w:rPr>
          <w:b/>
        </w:rPr>
        <w:t>E. 9</w:t>
      </w:r>
    </w:p>
    <w:p>
      <w:r>
        <w:t>Par ailleurs, la recourante et son frère n'ont pas invoqué de raisons susceptibles de justifier la délivrance d'un visa à validité territoriale limitée (cf. consid. 4.2 supra). Dans ce contexte, il convient de remarquer que le refus d'autorisation d'entrée prononcé à l'endroit de la requérante ne constitue pas une ingérence inadmissible dans l'exercice du droit au respect de la vie privée et familiale consacré par l'art. 8 CEDH. En effet, rien ne permet de penser, in casu, que la précitée et sa famille résidant sur le territoire helvétique se trouveraient durablement dans l'impossibilité de se rencontrer ailleurs qu'en Suisse (dans le même sens, cf. l'arrêt du Tribunal F-737/2017 du 19 juin 2017 consid. 8). A cela s'ajoute que les contacts pourront également être maintenus par d'autres moyens tels que la communication téléphonique, la correspondance et les visioconférences.</w:t>
      </w:r>
    </w:p>
    <w:p>
      <w:r>
        <w:rPr>
          <w:b/>
        </w:rPr>
        <w:t>E. 10</w:t>
      </w:r>
    </w:p>
    <w:p>
      <w:r>
        <w:t>Sans pour autant minimiser l'importance des raisons d'ordre affectif qui motivent sa demande, le Tribunal ne saurait admettre, au vu de l'ensemble des éléments du dossier, que le retour de l'intéressée dans sa patrie au terme de l'autorisation requise puisse être considéré comme suffisamment assuré. Même si le Tribunal ne remet pas en cause l'honnêteté de la recourante et de son frère qui se sont portés garants du séjour de l'intéressée, il constate que les conditions d'entrée prévues par le code frontières Schengen concernant la garantie que l'intéressé quittera la Suisse dans le délai fixé ne sont pas remplies en l'espèce. C'est donc de manière fondée que l'autorité de première instance a écarté l'opposition du 25 avril 2019 et confirmé le refus d'octroyer à la prénommée une autorisation d'entrée dans l'Espace Schengen.</w:t>
      </w:r>
    </w:p>
    <w:p>
      <w:r>
        <w:rPr>
          <w:b/>
        </w:rPr>
        <w:t>E. 11</w:t>
      </w:r>
    </w:p>
    <w:p>
      <w:r>
        <w:t>Il s'ensuit que, par sa décision du 6 juin 2019,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