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F-3380/2024 vom 24. April 2024</w:t>
      </w:r>
    </w:p>
    <w:p>
      <w:r>
        <w:t>Bundesverwaltungsgericht, 2024-04-24, DE</w:t>
      </w:r>
    </w:p>
    <w:p>
      <w:r>
        <w:rPr>
          <w:b/>
        </w:rPr>
        <w:t xml:space="preserve">Quelle: </w:t>
      </w:r>
      <w:r>
        <w:t>https://mcp.opencaselaw.ch/entscheid/bvger_F-3380_2024_d20240424</w:t>
      </w:r>
    </w:p>
    <w:p>
      <w:r>
        <w:t>FR: TAF F-3380/2024 du 24 avril 2024</w:t>
      </w:r>
    </w:p>
    <w:p>
      <w:r>
        <w:t>IT: TAF F-3380/2024 del 24 aprile 2024</w:t>
      </w:r>
    </w:p>
    <w:p>
      <w:pPr>
        <w:pStyle w:val="Heading2"/>
      </w:pPr>
      <w:r>
        <w:t>Regeste</w:t>
      </w:r>
    </w:p>
    <w:p>
      <w:r>
        <w:t>Familienzusammenf&amp;uuml;hrung (v.A.) | Familienzusammenführung (v.A.); Verfügung des SEM vom 24. April 2024</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Auch die übrigen Sachurteilsvoraussetzungen (Rechtsmit- telfrist [Art. 50 Abs. 1 VwVG] und die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3</w:t>
      </w:r>
    </w:p>
    <w:p>
      <w:r>
        <w:t>Gemäss Art. 85 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w:t>
      </w:r>
    </w:p>
    <w:p>
      <w:r>
        <w:t>F-3380/2024 Seite 4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Abs. 3 VZAE ist ein Familiennachzugsgesuch in- nerhalb von fünf Jahren zu stellen, sobald die zeitlichen Voraussetzungen gemäss Art. 85 Abs. 7 AIG erfüllt sind. Geht es um den Nachzug von Kin- dern im Alter von über zwölf Jahren, muss das Gesuch innerhalb von zwölf Monaten nach diesem Zeitpunkt eingereicht werden.</w:t>
      </w:r>
    </w:p>
    <w:p>
      <w:r>
        <w:t>Ferner kann laut Art. 74 Abs. 4 VZAE ein nachträglicher Familiennachzug nur bewilligt werden, wenn wichtige familiäre Gründe geltend gemacht wer- den. Kinder über 14 Jahren werden zum Familiennachzug angehört, sofern dies erforderlich ist. Die Anhörung findet in der Regel bei der Schweizeri- schen Vertretung am Aufenthaltsort statt.</w:t>
      </w:r>
    </w:p>
    <w:p>
      <w:r>
        <w:rPr>
          <w:b/>
        </w:rPr>
        <w:t>E. 4.1</w:t>
      </w:r>
    </w:p>
    <w:p>
      <w:r>
        <w:t>Die Vorinstanz führte zur Begründung ihres ablehnenden Entscheids zunächst an, es könne zurzeit noch offenbleiben, ob es sich bei der Be- schwerdeführerin tatsächlich um die Mutter des Beschwerdeführers handle und dieser zum begünstigten Personenkreis gemäss Art. 85 Abs. 7 AIG gehöre. Da die Beschwerdeführerin die materiellen Voraussetzungen für den Nachzug des Kindes nicht erfülle, würden sich vertiefte Abklärungen zum geltend gemachten Abstammungsverhältnis sowie allfälligen Sorge- rechtsnachweisen derzeit erübrigen. Die Beschwerdeführerin habe in ihrer Stellungnahme vom 26. September 2022 nachvollziehbare familiäre Gründe für die verspätete Einreichung des Gesuchs um Familiennachzug dargelegt, weshalb das Gesuch materiell zu prüfen sei.</w:t>
      </w:r>
    </w:p>
    <w:p>
      <w:r>
        <w:t>Diesbezüglich hielt die Vorinstanz fest, die Beschwerdeführerin und ihr in der Schweiz lebendes Kind würden in einem Untermietverhältnis bei einem befreundeten Kollegen in einer 3-Zimmerwohnung in C._______ leben. Gemäss den eingereichten Unterlagen habe der Vermieter der Beschwer- deführerin den Untermietvertrag für den nachzuziehenden Sohn nicht an- passen wollen. Dem SEM liege sodann keine Zustimmung der Verwaltung für den Zuzug des Beschwerdeführers vor. Vorliegend müsse die 3-Zim-</w:t>
      </w:r>
    </w:p>
    <w:p>
      <w:r>
        <w:t>F-3380/2024 Seite 5 merwohnung, bei der lediglich ein Schlafzimmer zur Alleinbenutzung zur Verfügung stehe, für drei Personen als nicht bedarfsgerecht eingestuft wer- den. Daran vermöge der Einwand, wonach die Beschwerdeführerin bereits nach einer geeigneten Wohnung suche, nichts zu ändern. Das SEM müsse sich bei seiner Beurteilung über die Voraussetzungen für den Familien- nachzug auf die aktuell vorhandene Situation abstützen und könne dabei nicht künftig beabsichtige Wohnverhältnisse berücksichtigen. Bei dieser Sachlage könne die abschliessende Prüfung der weiteren materiellen Vo- raussetzungen (Zusammenwohnen, Sozialhilfeunabhängigkeit, Verständi- gung in einer Landessprache, kein Bezug von Ergänzungsleistungen etc.) offenbleiben, zumal die genannten Voraussetzungen von der Beschwerde- führerin kumulativ erfüllt werden müssten. Ferner sei die Ablehnung des Gesuchs um Familiennachzug auch als verhältnismässig zu erachten.</w:t>
      </w:r>
    </w:p>
    <w:p>
      <w:r>
        <w:rPr>
          <w:b/>
        </w:rPr>
        <w:t>E. 4.2</w:t>
      </w:r>
    </w:p>
    <w:p>
      <w:r>
        <w:t>Die Beschwerdeführenden wenden dagegen ein, das SEM habe das Vorhandensein einer bedarfsgerechten Wohnung zu Unrecht verneint. Zu- dem habe es zwar gewichtige familiäre Gründe für einen nachträglichen Familiennachzug anerkannt, dieselben aber nicht in die Interessenabwä- gung nach Art. 8 Ziff. 2 EMRK einbezogen. Dadurch habe es das SEM unterlassen, dem übergeordneten Kindesinteresse vorrangige Bedeutung zuzumessen, was eine Verletzung der KRK darstelle; auch sei die Bewilli- gungsverweigerung fälschlicherweise als verhältnismässig qualifiziert wor- den. Grundsätzlich werde die angemessene Grösse einer bedarfsgerech- ten Wohnung gemäss den SEM-Weisungen zum AIG nach der Regel "An- zahl Familienmitglieder minus 1" berechnet, wobei es einer Würdigung des Einzelfalls bedürfe (mit Verweis auf die SEM-Weisungen AIG ohne Er- werbstätigkeit Ziff. 6.1.4). Vor dem Hintergrund des obigen Richtwerts sei die vorinstanzliche Einschätzung im ablehnenden Entscheid mangels nachvollziehbarer Begründung nicht haltbar. Der Beschwerdeführer könne ohne weiteres mit seiner Mutter und ihrem Kollegen in der jetzigen 3-Zim- mer-Wohnung unterkommen. Daran vermöge auch die Tatsache, dass die Beschwerdeführerin einen Untermietvertrag für ein Schlafzimmer "zur Al- leinbenutzung" und ein Wohnzimmer "zur Mitbenutzung" abgeschlossen habe, nichts zu ändern. Mit dieser Formulierung werde lediglich zum Aus- druck gebracht, dass die Beschwerdeführerin nicht im gleichen Zimmer wie ihr Vermieter übernachten müsse. Bis sie eine grössere Wohnung gefun- den habe, könnten sie problemlos gemeinsam im Schlafzimmer der Mutter beziehungsweise dem jetzigen Wohnzimmer unterkommen. Bereits jetzt hätten Kolleginnen der Beschwerdeführerin hin und wieder in der Wohnung übernachtet. Da eine 3-Zimmerwohnung für vier Personen zur Verfügung stehe, könne das Kriterium auch nicht von einer Bestätigung des</w:t>
      </w:r>
    </w:p>
    <w:p>
      <w:r>
        <w:t>F-3380/2024 Seite 6 Vermieters oder der Verwaltung abhängig gemacht werden. Die gegentei- lige Annahme würde zu einem Veto-Recht für Vermieter/Hausverwalter führen, um ein Nachzugsgesuch zu verunmöglichen. Das sei im Lichte des von Art. 8 EMRK geschützten Familienlebens nicht zulässig. Eine Kündi- gung des Untermietvertrages stehe denn auch nicht im Raum und der jet- zige Vermieter habe sich mehrmals explizit damit einverstanden erklärt, dass der Beschwerdeführer ebenfalls in der Wohnung leben könne, wenn- gleich er dies nicht schriftlich habe bestätigen wollen. Zudem sei die Woh- nung auch deshalb bedarfsgerecht, da nach der bundesgerichtlichen Rechtsprechung bei der Beurteilung dieses Kriteriums das Angebot auf dem lokalen Wohnungsmarkt respektive eine akute Wohnungsknappheit zu berücksichtigen seien und keine hohen Anforderungen an die Wohnsi- tuation gestellt werden dürften.</w:t>
      </w:r>
    </w:p>
    <w:p>
      <w:r>
        <w:t>Die Beschwerdeführerin sei intensiv auf Wohnungssuche, so dass sich ihre Wohnungssituation – auch angesichts der angespannten Wohnungslage im Kanton C._______ – in Zukunft ohnehin entspannen werde. Dass sie künftig eine grössere Wohnung haben werde, werde auch vom SEM nicht bezweifelt. Indes stelle es sich in nicht nachvollziehbarer Weise auf den Standpunkt, es habe sich auf die "aktuell vorhandene Situation" abzustüt- zen, weshalb künftige Wohnverhältnisse nicht berücksichtigt werden könn- ten. Namentlich im Zusammenhang mit der vorausgesetzten Sozialhilfeun- abhängigkeit sei gemäss Bundesverwaltungsgericht auch die voraussicht- liche zukünftige Entwicklung der finanziellen Situation zu berücksichtigen sei (mit Verweis auf BVGE 2017 Vll/4 E. 5.2). Eine analoge Betrachtungs- weise sei auch hinsichtlich der in Art. 85 Abs. 7 Bst. b AIG verlangten be- darfsgerechten Wohnung geboten für den Fall, dass die derzeit beste- hende Wohnung entgegen des vom SEM verfolgten Richtwertes (Anzahl Personen minus 1 = Mindestanzahl Zimmer) als nicht bedarfsgerecht qua- lifiziert werden sollte. Sollte zum jetzigen Zeitpunkt noch keine bedarfsge- rechte Wohnung vorliegen, wäre das Kriterium der bedarfsgerechten Woh- nung im Lichte der intensiven Suchbemühungen und der aktuellen Woh- nungsnot als erfüllt zu erachten. Sodann sei bezüglich der Verhältnismäs- sigkeit nicht nachvollziehbar, wie das SEM in der "Durchsetzung des gel- tenden Rechts" ein die gewichtigen privaten Interessen überwiegendes öf- fentliches Eingriffsinteresse im Sinne von Art. 8 Ziff. 2 EMRK erkennen wolle. Das SEM wisse offensichtlich kein konkretes öffentliches Interesse anzuführen, welches ihre gewichtigen privaten Interessen (Gefährdung des Kindeswohls, zumal der Beschwerdeführer in Somalia auf der Strasse respektive in unzumutbaren prekären Verhältnissen lebe) zu überwiegen vermöge. Angesichts der unfreiwilligen Trennung der Familie erweise sich</w:t>
      </w:r>
    </w:p>
    <w:p>
      <w:r>
        <w:t>F-3380/2024 Seite 7 der Vorwurf, die Beschwerdeführerin habe nicht damit rechnen können, ih- ren Sohn in die Schweiz nachziehen zu können, als abwegig. So versuche sie seit Jahren ihren Sohn zu sich zu holen. Dass die Bewilligungserteilung an der hiesigen Wohnsituation scheitere, die sich bei Weitem besser dar- stelle als jene in Somaliland, erscheine lebensfremd und kaum nachvoll- ziehbar. Dies umso weniger, als das SEM mit Anordnung der vorläufigen Aufnahme wegen Unzumutbarkeit der Wegweisung der Beschwerdeführe- rin die Unzumutbarkeit der dortigen Lebensrealität anerkannt habe. Das übergeordnete Kindesinteresse spreche in klarer und unbestrittener Weise für die Bewilligungserteilung. In der Interessenabwägung komme dieser Tatsache vorrangige Bedeutung zu (Art. 3 Abs. 1 KRK). Selbst wenn von einer zum heutigen Zeitpunkt nicht idealen Wohnsituation auszugehen wäre, erweise sich die Bewilligungsverweigerung im Lichte der prekären Lebensrealität des Beschwerdeführers in Somaliland als unverhältnismäs- sig und stelle eine Verletzung von Art. 8 EMRK dar.</w:t>
      </w:r>
    </w:p>
    <w:p>
      <w:r>
        <w:rPr>
          <w:b/>
        </w:rPr>
        <w:t>E. 4.3</w:t>
      </w:r>
    </w:p>
    <w:p>
      <w:r>
        <w:t>In der Vernehmlassung hält das SEM zunächst fest, dass mit seinem Schreiben vom 11. Juni 2024 den Beschwerdeführenden Akteneinsicht ge- währt worden sei. Sodann sei die Benützung einer 3-Zimmerwohnung, bei der lediglich ein Schlafzimmer zur Alleinbenützung zur Verfügung stehe, für drei Personen als nicht bedarfsgerecht zu erachten. Weiter könne ein Mie- ter gemäss Art. 262 Abs. 1 OR die Mietsache nur mit Zustimmung des Ver- mieters untervermieten, wobei die Zustimmung nur unter bestimmten Vor- aussetzungen verweigert werden könne. Da sich mit dem allfälligen Zuzug einer weiteren Person die Bedingungen für die Untermiete massgeblich ändern würden und sich die Frage der Überbelegung stelle, sei nach An- sicht des SEM die Zustimmung des Vermieters einzuholen; eine solche liege nicht vor. Entgegen der in der Beschwerde vertretenen Ansicht be- sitze der Vermieter bei der Untermiete mithin tatsächlich ein beschränktes "Veto-Recht". Weiter dürfte eine 2- bis 3-Zimmerwohnung im Raum C._______ aufgrund der heute unveränderten finanziellen Situation der Beschwerdeführerin auch unter Berücksichtigung allfälliger Ansprüche auf Alimente – der Vater der Tochter D._______ sei seit (Nennung Zeitpunkt) erwerbstätig – kaum finanzierbar sein. Mit Blick auf die Frage der Sozial- hilfeabhängigkeit sei schliesslich darauf hinzuweisen, dass sich das Urteil des EGMR B.F. und andere gegen die Schweiz vom 4. Juli 2023 (Nr. 132258/2018 und drei weitere) ausdrücklich auf vorläufig aufgenommene Flüchtlinge und nicht auf vorläufig aufgenommene Personen beziehe. So- dann sei das Abstammungsverhältnis zwischen der Beschwerdeführerin und dem Beschwerdeführer respektive die Frage des Sorgerechts derzeit nicht geklärt. Weiter habe die Beschwerdeführerin ausser einer Kopie</w:t>
      </w:r>
    </w:p>
    <w:p>
      <w:r>
        <w:t>F-3380/2024 Seite 8 eines somalischen Reisepasses des Sohnes dem SEM kein Identitätsdo- kument eingereicht. Dass ein Kind einer äthiopischen Mutter und eines aus (Nennung Staat) stammenden Vaters einen am (...) in E._______ ausge- stellten somalischen Reisepass besitze, erhelle sich nicht ohne weiteres, zumal sich das Kind seit längerer Zeit in Somaliland aufhalten solle. Im Übrigen sei laut Angaben der Beschwerdeführerin das Sorgerecht nicht ge- regelt. Jedoch müsse der nachziehende Elternteil aus familienrechtlichen Gründen über das Sorgerecht beziehungsweise die Obhut über das nach- zuziehende minderjährige Kind verfügen. Bei gemeinsamem Sorgerecht sei seitens der mitinhabenden Person eine Einwilligungserklärung einzu- holen, die belege, dass letztere mit dem Nachzug einverstanden sei. Dadurch solle verhindert werden, dass ein minderjähriges Kind einer sor- geberechtigten Person gegen deren Willen entzogen werde. Es könne von der Beschwerdeführerin verlangt werden, eine Sorgerechtsregelung bezie- hungsweise zumindest eine Einwilligungserklärung des Kindsvaters beizu- bringen.</w:t>
      </w:r>
    </w:p>
    <w:p>
      <w:r>
        <w:rPr>
          <w:b/>
        </w:rPr>
        <w:t>E. 4.4</w:t>
      </w:r>
    </w:p>
    <w:p>
      <w:r>
        <w:t>In ihrer Replik halten die Beschwerdeführenden an ihren Ausführungen in der Beschwerdeschrift fest und führen ergänzend an, es sei nicht ein- sichtig, inwiefern sich nach einem Familiennachzug die Frage der Überbe- legung stellen solle, wenn in einer 3-Zimmerwohnung vier Personen woh- nen würden. Daher wäre auch eine Kündigung des Mietvertrages mangels wesentlicher Nachteile unzulässig, was die explizite schriftliche Zustim- mung des Vermieters obsolet mache. Weiter sei es irritierend und unzuläs- sig, dass das SEM dem Vermieter der Beschwerdeführerin, mithin einer Privatperson, explizit ein begründungsfreies Veto-Recht einräumen möchte, um in ihr von Art. 8 EMRK geschütztes Recht auf Familienleben, welches vorliegend unbestrittenermassen tangiert sei, einzugreifen. Es er- schliesse sich überdies nicht, wie die Vorinstanz zum Schluss komme, dass eine neue 2-Zimmer- Wohnung für die Vollzeit arbeitende Beschwer- deführerin "kaum finanzierbar" sei. Zudem sei die Bewilligungsverweige- rung mit Blick auf die jetzige menschenunwürdige Lebensrealität des Be- schwerdeführers auch mit Blick auf allenfalls knappe finanzielle Verhält- nisse als unverhältnismässig zu erachten.</w:t>
      </w:r>
    </w:p>
    <w:p>
      <w:r>
        <w:rPr>
          <w:b/>
        </w:rPr>
        <w:t>E. 5.1</w:t>
      </w:r>
    </w:p>
    <w:p>
      <w:r>
        <w:t>Gemäss Art. 74 Abs. 3 VZAE ist ein Familiennachzugsgesuch inner- halb von fünf Jahren zu stellen, sobald die zeitlichen Voraussetzungen ge- mäss Art. 85 Abs. 7 AIG erfüllt sind. Das SEM erachtete diese zeitlichen Voraussetzungen zwar als nicht erfüllt, anerkannte jedoch in den</w:t>
      </w:r>
    </w:p>
    <w:p>
      <w:r>
        <w:t>F-3380/2024 Seite 9 Darlegungen der Beschwerdeführerin wichtige familiäre Gründe im Sinne von Art. 74 Abs. 4 VZAE und prüfte das Gesuch materiell.</w:t>
      </w:r>
    </w:p>
    <w:p>
      <w:r>
        <w:rPr>
          <w:b/>
        </w:rPr>
        <w:t>E. 5.2</w:t>
      </w:r>
    </w:p>
    <w:p>
      <w:r>
        <w:t>Das SEM erachtete im Rahmen seiner materiellen Prüfung das Vor- handensein einer bedarfsgerechten Wohnung gemäss Art. 85c Abs. 1 Bst. c AIG als nicht erfüllt, weshalb es die Prüfung der weiteren Vorausset- zungen für den Familiennachzug (Zusammenwohnen, Sozialhilfeunabhän- gigkeit, Verständigung in einer Landessprache, kein Bezug von Ergän- zungsleistungen) offenliess (vgl. SEM act. 29/7, S. 5, Ziff. 8). Eine vertiefte Abklärung respektive abschliessende Prüfung der weiteren Voraussetzun- gen, so insbesondere zur Sozialhilfeunabhängigkeit, kann sodann auch nicht in den wenigen Bemerkungen in der vorinstanzlichen Vernehmlas- sung erblickt werden.</w:t>
      </w:r>
    </w:p>
    <w:p>
      <w:r>
        <w:t>Die Beschwerdeführerin lebt mit ihrer mittlerweile (...)-jährigen Tochter als Untermieterin in einer 3-Zimmerwohnung. Gemäss dem Untermietvertrag verfügt die Beschwerdeführerin dabei über ein Zimmer für sich zur Allein- benutzung und kann das Wohnzimmer mitbenutzen (vgl. SEM act. 12/16, S. 8). Die Beschwerdeführerin ist per (Nennung Zeitpunkt) in diese Woh- nung als Untermieterin eingezogen (vgl. SEM act. 12/16) und sucht seit dem Sommer 2023 eine (grössere) Wohnung (vgl. SEM act. 17/4 und act. 24/31). Zu der vorliegend in Frage stehenden Voraussetzung der be- darfsgerechten Wohnung ist anzuführen, dass diese Voraussetzung vorlie- gend als erfüllt betrachtet werden kann, weil es der Beschwerdeführerin – entgegen der vorinstanzlichen Ansicht – nicht zugemutet werden kann, sich bereits im Zeitpunkt der Gesuchstellung um familienadäquate Räum- lichkeiten zu kümmern. Dass solche erst nach einem positiven Entscheid über den Familiennachzug angemietet werden, wird praxisgemäss als aus- reichend erachtet (vgl. Urteil des BVGer F-3314/2020 vom 2. August 2024 [zur Publikation vorgesehen] E. 3.3 m.H. auf die Urteile des BVGer F-7288/2014 vom 5. Dezember 2016 E. 5.2 und F-4990/2018 vom 3. April 2019 E. 6).</w:t>
      </w:r>
    </w:p>
    <w:p>
      <w:r>
        <w:rPr>
          <w:b/>
        </w:rPr>
        <w:t>E. 5.3</w:t>
      </w:r>
    </w:p>
    <w:p>
      <w:r>
        <w:t>Die Vorinstanz hat sodann im angefochtenen Entscheid – wie auch in ihrer Vernehmlassung – die weiteren Voraussetzungen für den Familien- nachzug nicht geprüft. Weiter macht die Beschwerdeführerin geltend, es handle sich beim Beschwerdeführer um ihr eigenes Kind. Jedoch ist nicht belegt, dass es sich dabei tatsächlich um ihren leiblichen Sohn handelt be- ziehungsweise dass ein Kindsverhältnis vorliegt. Damit ist weder eine voll- ständige Prüfung der Voraussetzungen des Familiennachzugs noch eine von Art. 8 EMRK möglich. Zufolge des unvollständigen Sachverhalts kann</w:t>
      </w:r>
    </w:p>
    <w:p>
      <w:r>
        <w:t>F-3380/2024 Seite 10 demnach nicht endgültig über die Beschwerde entschieden werden. Auf die weiteren Vorbringen der Beschwerdeführenden ist bei diesem Ausgang des Verfahrens somit nicht einzugehen.</w:t>
      </w:r>
    </w:p>
    <w:p>
      <w:r>
        <w:rPr>
          <w:b/>
        </w:rPr>
        <w:t>E. 6.1</w:t>
      </w:r>
    </w:p>
    <w:p>
      <w:r>
        <w:t>Gemäss Art. 61 Abs. 1 VwVG entscheidet das Bundesverwaltungsge- richt in der Sache selbst oder weist diese ausnahmsweise mit verbindlichen Weisungen an die Vorinstanz zurück.</w:t>
      </w:r>
    </w:p>
    <w:p>
      <w:r>
        <w:rPr>
          <w:b/>
        </w:rPr>
        <w:t>E. 6.2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 schwerdeinstanz selbst hergestellt werden, wenn dies im Einzelfall aus prozessökonomischen Gründen angebracht erscheint; sie muss dies aber nicht (vgl. BVGE 2012/21 E. 5 mit weiteren Hinweisen).</w:t>
      </w:r>
    </w:p>
    <w:p>
      <w:r>
        <w:rPr>
          <w:b/>
        </w:rPr>
        <w:t>E. 6.3</w:t>
      </w:r>
    </w:p>
    <w:p>
      <w:r>
        <w:t>Vorliegend wurde der Sachverhalt nicht vollständig festgestellt, und es sind weitere Abklärungen zu den übrigen Voraussetzungen für den Famili- ennachzug sowie zur Abstammung des Beschwerdeführers durchzufüh- ren, weshalb die fehlende Entscheidungsreife nicht durch das Bundesver- waltungsgericht selbst herzustellen ist.</w:t>
      </w:r>
    </w:p>
    <w:p>
      <w:r>
        <w:rPr>
          <w:b/>
        </w:rPr>
        <w:t>E. 7</w:t>
      </w:r>
    </w:p>
    <w:p>
      <w:r>
        <w:t>Die Beschwerde ist demnach gutzuheissen, die angefochtene Verfügung aufzuheben und die Sache zur vollständigen und richtigen Erhebung des rechtserheblichen Sachverhalts und zur Neubeurteilung an die Vorinstanz zurückzuweisen.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w:t>
      </w:r>
    </w:p>
    <w:p>
      <w:r>
        <w:t>F-3380/2024 Seite 11 (vgl. Art. 8 ff. VGKE) ist die vom SEM zu entrichtende Parteientschädigung von Amtes wegen auf pauschal Fr. 2'500.– (inkl. Auslagen und allfälligem Mehrwertsteuerzuschlag) festzusetzen. Das SEM ist anzuweisen, den Be- schwerdeführenden diesen Betrag als Parteientschädigung auszurichten. (Dispositiv nächste Seite)</w:t>
      </w:r>
    </w:p>
    <w:p>
      <w:r>
        <w:t>F-3380/2024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