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F-3338/2020 vom 28. November 2022</w:t>
      </w:r>
    </w:p>
    <w:p>
      <w:r>
        <w:t>Bundesverwaltungsgericht, 2022-11-28, FR</w:t>
      </w:r>
    </w:p>
    <w:p>
      <w:r>
        <w:rPr>
          <w:b/>
        </w:rPr>
        <w:t xml:space="preserve">Quelle: </w:t>
      </w:r>
      <w:r>
        <w:t>https://mcp.opencaselaw.ch/entscheid/bvger_F-3338_2020</w:t>
      </w:r>
    </w:p>
    <w:p>
      <w:r>
        <w:t>FR: TAF F-3338/2020 du 28 novembre 2022</w:t>
      </w:r>
    </w:p>
    <w:p>
      <w:r>
        <w:t>IT: TAF F-3338/2020 del 28 novembre 2022</w:t>
      </w:r>
    </w:p>
    <w:p>
      <w:pPr>
        <w:pStyle w:val="Heading2"/>
      </w:pPr>
      <w:r>
        <w:t>Regeste</w:t>
      </w:r>
    </w:p>
    <w:p>
      <w:r>
        <w:t>Octroi de l'admission provisoire</w:t>
      </w:r>
    </w:p>
    <w:p>
      <w:pPr>
        <w:pStyle w:val="Heading2"/>
      </w:pPr>
      <w:r>
        <w:t>Erwägungen</w:t>
      </w:r>
    </w:p>
    <w:p>
      <w:r>
        <w:rPr>
          <w:b/>
        </w:rPr>
        <w:t>E. 1.1</w:t>
      </w:r>
    </w:p>
    <w:p>
      <w:r>
        <w:t>Sous réserve des exceptions prévues à l'art. 32 LTAF (RS 173.32), le Tribunal, en vertu de l'art. 31 LTAF, connaît des recours contre les décisions au sens de l'art. 5 PA prises par les autorités mentionnées à l'art. 33 LTAF.</w:t>
      </w:r>
    </w:p>
    <w:p>
      <w:r>
        <w:rPr>
          <w:b/>
        </w:rPr>
        <w:t>E. 1.2</w:t>
      </w:r>
    </w:p>
    <w:p>
      <w:r>
        <w:t>En particulier, les décisions en matière d'admission provisoire prononcées par le SEM - lequel constitue une unité de l'administration fédérale telle que définie à l'art. 33 let. d LTAF - sont susceptibles de recours au Tribunal, lequel statue définitivement (art. 1 al. 2 LTAF en relation avec l'art. 83 let. c ch. 3 LTF [RS 173.110]).</w:t>
      </w:r>
    </w:p>
    <w:p>
      <w:r>
        <w:rPr>
          <w:b/>
        </w:rPr>
        <w:t>E. 1.3</w:t>
      </w:r>
    </w:p>
    <w:p>
      <w:r>
        <w:t>A moins que la LTAF n'en dispose autrement, la procédure devant le Tribunal est régie par la PA (art. 37 LTAF).</w:t>
      </w:r>
    </w:p>
    <w:p>
      <w:r>
        <w:rPr>
          <w:b/>
        </w:rPr>
        <w:t>E. 1.4</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A titre liminaire, il convient d'examiner le grief formel soulevé par le recourant, par lequel il a reproché au SEM d'avoir manqué à son devoir d'instruction et de motivation.</w:t>
      </w:r>
    </w:p>
    <w:p>
      <w:r>
        <w:rPr>
          <w:b/>
        </w:rPr>
        <w:t>E. 3.2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w:t>
      </w:r>
    </w:p>
    <w:p>
      <w:r>
        <w:rPr>
          <w:b/>
        </w:rPr>
        <w:t>E. 3.3</w:t>
      </w:r>
    </w:p>
    <w:p>
      <w:r>
        <w:t>La jurisprudence a déduit du droit d'être entendu, ancré à l'art. 29 al. 2 Cst. (RS 101) et concrétisé en droit administratif par les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 2010/3 consid. 5 et jurisp. cit.). Elle n'a toutefois pas l'obligation d'exposer et de discuter tous les faits, moyens de preuve et griefs invoqués par les parties, mais peut au contraire se limiter à l'examen des questions décisives pour l'issue du litige (cf. ATF 142 II 154 consid. 4.2 ; 141 V 557 consid. 3.2.1 et jurisp. cit. ; 138 I 232 consid. 5.1 et jurisp. cit. ; ATAF 2013/23 consid. 6.1.1).</w:t>
      </w:r>
    </w:p>
    <w:p>
      <w:r>
        <w:rPr>
          <w:b/>
        </w:rPr>
        <w:t>E. 3.4</w:t>
      </w:r>
    </w:p>
    <w:p>
      <w:r>
        <w:t>Un éventuel vice résultant d'une motivation insuffisante peut être guéri, dans le cadre de la procédure de recours, lorsqu'il n'est pas grave, que l'autorité de recours dispose d'un plein pouvoir d'examen, que la motivation est présentée à ce stade-ci par l'autorité intimée et que le recourant est entendu sur celle-ci (cf. ATF 137 I 195 consid. 2.3.2 ; ATAF 2008/47 consid. 3.3.4 et jurisp. cit.).</w:t>
      </w:r>
    </w:p>
    <w:p>
      <w:r>
        <w:rPr>
          <w:b/>
        </w:rPr>
        <w:t>E. 3.5</w:t>
      </w:r>
    </w:p>
    <w:p>
      <w:r>
        <w:t>En l'espèce, le Tribunal constate que l'autorité inférieure a motivé la décision querellée de la manière suivante : « Dans ces circonstances, le SEM estime que la situation personnelle et familiale du requérant, tout comme le déroulement précis des faits qui l'ont conduit en Suisse, ne sont pas clairement établis et ne permettent pas de juger à satisfaction de la pertinence des éléments médicaux invoqués à l'appui de la cause » (cf. décision, p. 4). Si elle a ainsi admis ne pas disposer de tous les éléments nécessaires pour statuer, l'autorité intimée a toutefois retenu que l'exécution du renvoi de l'intéressé pouvait raisonnablement être exigée. Une telle motivation fondée explicitement sur une omission d'instruire la cause - ne saurait satisfaire aux devoirs d'instruction et de motivation qui incombaient au SEM. Même si les informations fournies par A._______ étaient émaillées de certaines contradictions, son état de santé psychique, ressortant en particulier des documents médicaux produits en annexe à la demande, était de nature à tempérer son devoir de collaboration. Force est toutefois de relever qu'après avoir pris connaissance des griefs invoqués à l'appui du recours, le SEM a tout de même jugé utile de procéder à des investigations complémentaires par l'intermédiaire de l'Ambassade de Suisse à Tirana, tel que requis par l'intéressé. L'autorité inférieure a ainsi pu obtenir des renseignements supplémentaires sur la situation familiale du recourant et les possibilités de soins en Albanie, puis développer ses arguments relatifs à son appréciation du présent cas.</w:t>
      </w:r>
    </w:p>
    <w:p>
      <w:r>
        <w:rPr>
          <w:b/>
        </w:rPr>
        <w:t>E. 3.6</w:t>
      </w:r>
    </w:p>
    <w:p>
      <w:r>
        <w:t>Dans ces conditions, il appert qu'au stade du recours et en particulier au cours de l'échange d'écritures, l'instruction de la cause et la motivation de la décision ont finalement pu être complétées par le SEM. Le recourant a ensuite eu la possibilité de prendre connaissance de ces nouveaux éléments et de faire valoir tous ses arguments et moyens à cet égard devant le Tribunal, lequel peut revoir aussi bien les questions de droit que les constatations de fait établies par l'autorité inférieure. Même s'il a, dans un premier temps renoncé à répliquer (cf. supra, consid. G), force est de relever qu'un nouvel échange d'écritures s'est engagé ultérieurement.</w:t>
      </w:r>
    </w:p>
    <w:p>
      <w:r>
        <w:rPr>
          <w:b/>
        </w:rPr>
        <w:t>E. 3.7</w:t>
      </w:r>
    </w:p>
    <w:p>
      <w:r>
        <w:t>Au vu de ce qui précède, il y a lieu d'admettre que les vices de procédure ont certes été invoqués à juste titre, mais qu'ils ont été guéris au stade du recours, conformément à la jurisprudence précitée (cf. supra, consid. 3.4). Partant, A._______ n'a subi aucun préjudice sur le plan procédural. Il sera toutefois tenu compte, le cas échéant, de cette guérison dans le cadre des frais de procédure et des dépens alloués à la partie.</w:t>
      </w:r>
    </w:p>
    <w:p>
      <w:r>
        <w:rPr>
          <w:b/>
        </w:rPr>
        <w:t>E. 4.1</w:t>
      </w:r>
    </w:p>
    <w:p>
      <w:r>
        <w:t>L'admission provisoire peut être proposée par les autorités cantonales (art. 83 al. 6 LEI). Le SEM décide d'admettre provisoirement l'étranger si l'exécution du renvoi ou de l'expulsion n'est pas possible, n'est pas licite ou ne peut être raisonnablement exigée (art. 83 al. 1 LEI). Ces trois conditions, susceptibles d'empêcher l'exécution du renvoi, sont de nature alternative : il suffit que l'une d'elles soit réalisée pour que le renvoi soit inexécutable (cf. ATAF 2011/24 consid. 10.2 ; 2009/51 consid. 5.4).</w:t>
      </w:r>
    </w:p>
    <w:p>
      <w:r>
        <w:rPr>
          <w:b/>
        </w:rPr>
        <w:t>E. 4.2</w:t>
      </w:r>
    </w:p>
    <w:p>
      <w:r>
        <w:t>L'exécution du renvoi n'est pas licite lorsque le renvoi de l'étranger dans son Etat d'origine ou de provenance ou dans un Etat tiers est contraire aux engagements de la Suisse relevant du droit international (art. 83 al. 3 LEI).</w:t>
      </w:r>
    </w:p>
    <w:p>
      <w:r>
        <w:rPr>
          <w:b/>
        </w:rPr>
        <w:t>E. 4.3</w:t>
      </w:r>
    </w:p>
    <w:p>
      <w:r>
        <w:t>L'exécution de cette mesure ne peut pas être raisonnablement exigée si le renvoi ou l'expulsion de l'étranger dans son pays d'origine ou de provenance le met concrètement en danger, par exemple, en cas de guerre, de guerre civile, de violence généralisée ou en raison d'obstacles d'ordre personnels, tels que la nécessité médicale ou la vulnérabilité particulière (art. 83 al. 4 LEI).</w:t>
      </w:r>
    </w:p>
    <w:p>
      <w:r>
        <w:rPr>
          <w:b/>
        </w:rPr>
        <w:t>E. 4.4</w:t>
      </w:r>
    </w:p>
    <w:p>
      <w:r>
        <w:t>L'exécution du renvoi n'est pas possible lorsque l'étranger ne peut pas quitter la Suisse pour son Etat d'origine, son Etat de provenance ou un Etat tiers, ni être renvoyé dans un de ces Etats (art. 83 al. 2 LEI).</w:t>
      </w:r>
    </w:p>
    <w:p>
      <w:r>
        <w:rPr>
          <w:b/>
        </w:rPr>
        <w:t>E. 5.1</w:t>
      </w:r>
    </w:p>
    <w:p>
      <w:r>
        <w:t>Dans sa décision, l'autorité intimée a tout d'abord retenu que l'exécution du renvoi de l'intéressé vers l'Albanie était possible et licite. En outre, elle a estimé que, si la situation personnelle et familiale de A._______ ainsi que le déroulement précis des faits ayant amené celui-ci en Suisse ne pouvaient être clairement établis, l'état de santé psychique du prénommé ne représentait, en tout état de cause, pas un obstacle sous l'angle de l'exigibilité de l'exécution de cette mesure. A cet égard, elle a relevé que le recourant pourrait disposer d'une prise en charge médicale adéquate en Albanie et y bénéficier du traitement médicamenteux nécessaire.</w:t>
      </w:r>
    </w:p>
    <w:p>
      <w:r>
        <w:rPr>
          <w:b/>
        </w:rPr>
        <w:t>E. 5.2</w:t>
      </w:r>
    </w:p>
    <w:p>
      <w:r>
        <w:t>A l'appui de son recours, l'intéressé a soutenu que l'exécution de son renvoi vers l'Albanie n'était pas raisonnablement exigible. En effet, d'une part, sa vie serait menacée sur place en raison d'une vendetta familiale dans un contexte mafieux, qui aurait débuté après que son père aurait tué son cousin. Bien que sa mère serait décédée et que son père aurait été assassiné dans l'intervalle, A._______ risquerait toujours des représailles selon la loi du « Kanun ». D'autre part, son état de vulnérabilité, lié en particulier à son jeune âge et à son état de santé psychique très atteint, commanderait qu'il puisse rester vivre en Suisse.</w:t>
      </w:r>
    </w:p>
    <w:p>
      <w:r>
        <w:rPr>
          <w:b/>
        </w:rPr>
        <w:t>E. 5.3</w:t>
      </w:r>
    </w:p>
    <w:p>
      <w:r>
        <w:t>Dans le cadre de l'échange d'écritures engagé devant le Tribunal, l'autorité intimée a procédé à des investigations complémentaires par le truchement de l'Ambassade de Suisse à Tirana. Il ressort de ces recherches, d'une part, que les parents du prénommé sont encore en vie, qu'ils mènent une vie sans histoire et n'ont eu aucun démêlé avec la justice et, d'autre part, que l'Albanie dispose de structures médicales pouvant dispenser une prise en charge psychiatrique telle que celle requise par l'état de santé de l'intéressé.</w:t>
      </w:r>
    </w:p>
    <w:p>
      <w:r>
        <w:rPr>
          <w:b/>
        </w:rPr>
        <w:t>E. 5.4</w:t>
      </w:r>
    </w:p>
    <w:p>
      <w:r>
        <w:t>Par son écrit du 25 mai 2021, le recourant a exposé s'être senti honteux après avoir appris que le SEM avait sollicité la collaboration de dite Ambassade pour en savoir davantage à son égard. Il a alors admis avoir menti sur sa situation personnelle en lien avec la vendetta familiale. Il a en outre indiqué que ses parents étaient en vie, qu'il était en contact distant avec eux et que ceux-ci lui avaient payé le voyage vers la Suisse pour qu'il puisse y bénéficier d'une meilleure vie. En effet, il aurait eu une enfance difficile en Albanie, dans la mesure notamment où il aurait été harcelé à l'école. En cas de retour dans son pays d'origine, il ne serait pas assuré d'avoir accès au traitement que nécessiterait son état de santé psychique et sa famille ne l'aiderait pas en raison de ses mensonges à leur sujet. Dans ce contexte, il a déclaré désirer rester en Suisse pour trouver un travail et se faire soigner.</w:t>
      </w:r>
    </w:p>
    <w:p>
      <w:r>
        <w:rPr>
          <w:b/>
        </w:rPr>
        <w:t>E. 5.5</w:t>
      </w:r>
    </w:p>
    <w:p>
      <w:r>
        <w:t>Sur invitation du Tribunal, l'intéressé a produit un rapport médical daté du 15 août 2022, dont il ressort le diagnostic principal suivant : retard mental moyen, sans mention de troubles du comportement, QI estimé à 49 (F71.9). Les diagnostics secondaires mentionnés sont un trouble envahissant du développement, sans précision (F84.9) et un trouble anxieux, sans précision (F41.9). Des consultations quotidiennes régulières et à la demande lui sont dispensées. Le recourant bénéficie ainsi d'un traitement psychiatrique et psychothérapeutique intégré avec des activités thérapeutiques et une médication composée d'un anxiolytique et d'un neuroleptique.</w:t>
      </w:r>
    </w:p>
    <w:p>
      <w:r>
        <w:rPr>
          <w:b/>
        </w:rPr>
        <w:t>E. 6.1</w:t>
      </w:r>
    </w:p>
    <w:p>
      <w:r>
        <w:t>En l'occurrence, sous l'angle des engagements de la Suisse relevant du droit international, dont il convient de tenir compte en vertu de l'art. 83 al. 3 LEI, il sied d'examiner particulièrement l'art. 3 CEDH (RS 0.101).</w:t>
      </w:r>
    </w:p>
    <w:p>
      <w:r>
        <w:rPr>
          <w:b/>
        </w:rPr>
        <w:t>E. 6.2</w:t>
      </w:r>
    </w:p>
    <w:p>
      <w:r>
        <w:t>L'interdiction de la torture et des peines et traitements inhumains (ou dégradants), ancrée à l'art. 3 CEDH, ne signifie pas encore que l'exécution du renvoi serait prohibée par le seul fait que dans le pays concerné des violations de cette disposition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 ; 2008/34 consid. 10 et réf. cit.).</w:t>
      </w:r>
    </w:p>
    <w:p>
      <w:r>
        <w:rPr>
          <w:b/>
        </w:rPr>
        <w:t>E. 6.3</w:t>
      </w:r>
    </w:p>
    <w:p>
      <w:r>
        <w:t>Par ailleurs, 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6.4</w:t>
      </w:r>
    </w:p>
    <w:p>
      <w:r>
        <w:t>En l'espèce, sans minimiser les pathologies décrites précédemment (cf. supra, consid. 5.5), le Tribunal retient que l'état de santé du recourant, qui bénéfice certes d'un suivi médical régulier accompagné d'un traitement médicamenteux, n'apparaît pas d'une gravité telle que l'exécution du renvoi en Albanie serait, d'emblée, illicite au sens restrictif de la jurisprudence précitée (cf. supra, consid. 6.3). Quant aux risques allégués par l'intéressé devant le SEM et selon lesquels il serait exposé en Albanie à une vendetta familiale, force est de constater que celui-ci a, à la suite des investigations entreprises sur place par le biais de l'Ambassade de Suisse à Tirana, admis avoir menti à cet égard au stade du recours.</w:t>
      </w:r>
    </w:p>
    <w:p>
      <w:r>
        <w:rPr>
          <w:b/>
        </w:rPr>
        <w:t>E. 6.5</w:t>
      </w:r>
    </w:p>
    <w:p>
      <w:r>
        <w:t>Partant, l'exécution du renvoi du recourant sous forme de refoulement ne transgresse aucun engagement de la Suisse relevant du droit international, de sorte qu'elle s'avère licite.</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2014/26 consid. 7.5 et 7.6 ; 2011/50 consid. 8.3 ; 2009/2 consid. 9.3.2 et jurisp. cit.).</w:t>
      </w:r>
    </w:p>
    <w:p>
      <w:r>
        <w:rPr>
          <w:b/>
        </w:rPr>
        <w:t>E. 7.3</w:t>
      </w:r>
    </w:p>
    <w:p>
      <w:r>
        <w:t>En l'occurrence, il est notoire que l'Albanie, dont le recourant est originaire,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Un tel risque n'a d'ailleurs pas été allégué au stade du recours.</w:t>
      </w:r>
    </w:p>
    <w:p>
      <w:r>
        <w:rPr>
          <w:b/>
        </w:rPr>
        <w:t>E. 7.4</w:t>
      </w:r>
    </w:p>
    <w:p>
      <w:r>
        <w:t>Concernant la situation personnelle de A._______, le Tribunal retient ce qui suit.</w:t>
      </w:r>
    </w:p>
    <w:p>
      <w:r>
        <w:rPr>
          <w:b/>
        </w:rPr>
        <w:t>E. 7.4.1</w:t>
      </w:r>
    </w:p>
    <w:p>
      <w:r>
        <w:t>S'agissant tout d'abord de son état de santé psychique, il y a lieu de relever que l'Albanie offre des soins médicaux essentiels et dispose de structures médicales adéquates permettant une prise en charge suffisante, auxquels le prénommé aura accès à son retour au pays. Celui-ci pourra ainsi s'adresser, comme relevé à bon droit par le SEM, au département de psychiatrie de la clinique universitaire de Mère Teresa à Tirana, doté d'un service de psychiatrie ambulatoire et stationnaire offrant un large éventail de traitements, y compris spécifiquement pour les jeunes (cf. Consulting médical du SEM, Albanie : Suivi psychiatrique - Disponibilité de médicaments, 04.03.20, p. 2 / pièce SEM 4). L'hôpital régional de C._______, [...] d'où est originaire l'intéressé, dispose également d'une division de soins psychiatriques (cf. Rapport d'Ambassade, p. 2 / pièce TAF 10). Par ailleurs, les médicaments prescrits en Suisse ([...]) sont disponibles en Albanie (cf. pièce SEM 4 ; UK Home Office, Country Policy and Information note - Albania : Mental healthcare, 05.2020, p. 23, &lt; https://assets.publishing.service.gov.uk/government/uploads/system/uploads/attachment_data/file/1105170/ALB_CIN_Mental_Health.pdf , consulté le 22.11.2022). Il reste encore à préciser que les frais de traitement seront pour l'essentiel couverts par l'assurance-maladie (cf., sur les questions de disponibilité des soins psychiatriques et d'assurance-maladie en Albanie, arrêts du Tribunal D-3429/2021 du 21 octobre 2021 consid. 9.5.2.2 ss ; D-3039/2021 et D-3042/2021 du 29 juillet 2021 ; E-6319/2018 du 20 janvier 2021 consid. 8.4.3 ss).</w:t>
      </w:r>
    </w:p>
    <w:p>
      <w:r>
        <w:rPr>
          <w:b/>
        </w:rPr>
        <w:t>E. 7.4.2</w:t>
      </w:r>
    </w:p>
    <w:p>
      <w:r>
        <w:t>Dans ces conditions, il y a lieu d'admettre que A._______ pourra prétendre, dans son pays d'origine, à une prise en charge médicale adéquate, même si les soins n'y atteindront pas le standard élevé de ceux disponibles en Suisse. Au vu de ce qui précède, si les problèmes de santé du recourant ne sauraient être minimisés, il n'apparaît pas qu'ils présentent un degré de gravité tel que l'exécution du renvoi serait susceptible d'entraîner une dégradation très rapide de son état de santé, au point de conduire d'une manière certaine à la mise en danger concrète de sa vie ou à une atteinte sérieuse, durable et notablement plus grave de son intégrité physique ou psychique. Par ailleurs, les démarches que le recourant devra entreprendre pour accéder à un tel suivi médical ne sont pas insurmontables, d'autant moins qu'il pourra compter sur l'aide de sa famille présente sur place.</w:t>
      </w:r>
    </w:p>
    <w:p>
      <w:r>
        <w:rPr>
          <w:b/>
        </w:rPr>
        <w:t>E. 7.4.3</w:t>
      </w:r>
    </w:p>
    <w:p>
      <w:r>
        <w:t>En outre, l'intéressé est jeune et sans charge familiale. Il a certes allégué, durant la procédure de recours, n'avoir gardé qu'un contact distant avec ses parents et que ceux-ci n'étaient pas disposés à l'accueillir au domicile familial à son retour. Force est toutefois de rappeler que le recourant avait déclaré, dans un premier temps, que ses parents étaient décédés avant d'admettre, une fois qu'un rapport d'Ambassade avait été obtenu par le SEM, qu'il avait menti sur sa situation personnelle. Dans ce contexte, il y a lieu d'admettre qu'il dispose d'un réseau social et familial dans son pays, sur lequel il pourra compter. L'intéressé a du reste admis que ses parents l'avaient soutenu financièrement pour venir en Suisse et qu'il avait également dans son pays deux soeurs, dont une soeur jumelle et une soeur plus âgée, ainsi qu'un frère cadet.</w:t>
      </w:r>
    </w:p>
    <w:p>
      <w:r>
        <w:rPr>
          <w:b/>
        </w:rPr>
        <w:t>E. 7.5</w:t>
      </w:r>
    </w:p>
    <w:p>
      <w:r>
        <w:t>Pour ces motifs, l'exécution du renvoi doit être considérée comme raisonnablement exigible.</w:t>
      </w:r>
    </w:p>
    <w:p>
      <w:r>
        <w:rPr>
          <w:b/>
        </w:rPr>
        <w:t>E. 8</w:t>
      </w:r>
    </w:p>
    <w:p>
      <w:r>
        <w:t>Enfin, aucun élément au dossier ne permet d'inférer que l'exécution du renvoi du recourant se heurterait à des obstacles insurmontables d'ordre technique et s'avérerait ainsi matériellement impossible au sens de l'art. 83 al. 2 LEI.</w:t>
      </w:r>
    </w:p>
    <w:p>
      <w:r>
        <w:rPr>
          <w:b/>
        </w:rPr>
        <w:t>E. 9</w:t>
      </w:r>
    </w:p>
    <w:p>
      <w:r>
        <w:t>Il s'ensuit que, par sa décision du 27 mai 2020, l'autorité intimée n'a ni violé le droit fédéral, ni constaté les faits pertinents de manière inexacte ou incomplète. En outre, cette décision n'est pas inopportune (art. 49 PA). Par conséquent, le recours est rejeté.</w:t>
      </w:r>
    </w:p>
    <w:p>
      <w:r>
        <w:rPr>
          <w:b/>
        </w:rPr>
        <w:t>E. 10.1</w:t>
      </w:r>
    </w:p>
    <w:p>
      <w:r>
        <w:t>Dans la mesure où le recourant obtient gain de cause s'agissant des griefs formels formulés à l'appui du recours (cf. supra, consid. 3), il y aurait lieu de mettre des frais de procédure réduits à sa charge (art. 63 al. 1 2e phrase PA en relation avec les art. 1 à 3 du règlement du 21 février 2008 concernant les frais, dépens et indemnité fixés par le Tribunal administratif fédéral [FITAF, RS 173.320.2]). Toutefois, la requête d'assistance judiciaire partielle assortie au recours ayant été admise par ordonnance du 15 juillet 2020 (art. 65 al. 1 PA), il n'est perçu aucun frais de procédure.</w:t>
      </w:r>
    </w:p>
    <w:p>
      <w:r>
        <w:rPr>
          <w:b/>
        </w:rPr>
        <w:t>E. 10.2</w:t>
      </w:r>
    </w:p>
    <w:p>
      <w:r>
        <w:t>Nonobstant l'issue de la cause, le recourant a, par ailleurs, droit à des dépens réduits pour les frais nécessaires et relativement élevés causés par le litige en lien avec les griefs formels formulés dans le recours (art. 64 al. 1 PA en relation avec l'art. 7 FITAF). Au vu de l'ensemble des circonstances du cas, de l'importance de l'affaire, du degré de difficulté de cette dernière et de l'ampleur du travail accompli par le conseil du recourant, l'indemnité à titre de dépens partiels mise à la charge du SEM est fixée, ex aequo et bono, à un montant de 450 francs (art. 8 ss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