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F-3337/2016 vom 29. August 2017</w:t>
      </w:r>
    </w:p>
    <w:p>
      <w:r>
        <w:t>Bundesverwaltungsgericht, 2017-08-29, FR</w:t>
      </w:r>
    </w:p>
    <w:p>
      <w:r>
        <w:rPr>
          <w:b/>
        </w:rPr>
        <w:t xml:space="preserve">Quelle: </w:t>
      </w:r>
      <w:r>
        <w:t>https://mcp.opencaselaw.ch/entscheid/bvger_F-3337_2016</w:t>
      </w:r>
    </w:p>
    <w:p>
      <w:r>
        <w:t>FR: TAF F-3337/2016 du 29 août 2017</w:t>
      </w:r>
    </w:p>
    <w:p>
      <w:r>
        <w:t>IT: TAF F-3337/2016 del 29 agosto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l'OPM a soumis sa décision du 4 novembre 2015 à l'approbation du SEM en conformité avec la législation en vigueur et la jurisprudence (à ce sujet, cf. ATF 141 II 169 consid. 4.3.1, 4.3.2 et 6.1 et l'arrêt du Tribunal administratif fédéral C-1621/2013 du 21 mai 2015 consid. 3.2 à 3.3 et la jurisprudence citée). Il s'ensuit que le SEM et, a fortiori, le Tribunal ne sont pas liés par la décision de l'OPM de prolonger l'autorisation de séjour du recourant et peuvent parfaitement s'écarter de l'appréciation faite par cette autorité.</w:t>
      </w:r>
    </w:p>
    <w:p>
      <w:r>
        <w:rPr>
          <w:b/>
        </w:rPr>
        <w:t>E. 4.1</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Tribunal administratif fédéral C-2808/2013 du 9 juillet 2015 consid. 4.2.1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4.2</w:t>
      </w:r>
    </w:p>
    <w:p>
      <w:r>
        <w:t>En l'espèce, il ressort du dossier que le recourant et son épouse ont contracté mariage, à Lagos, le 21 décembre 2006, qu'ils ont fait ménage commun en Suisse dès le 30 juillet 2007 et que leur séparation est survenue le 25 mars 2015 au plus tard. Bien que leur union a ainsi duré plus de 5 ans, l'OPM a refusé la délivrance d'une autorisation d'établissement à l'intéressé, par décision du 11 janvier 2013, motivée par la condamnation prononcée à son encontre. Aussi, le recourant ne saurait de toute évidence pas se prévaloir des dispositions de l'art. 42 al. 1 et 3 LEtr, ce qu'il ne fait d'ailleurs pas.</w:t>
      </w:r>
    </w:p>
    <w:p>
      <w:r>
        <w:rPr>
          <w:b/>
        </w:rPr>
        <w:t>E. 5</w:t>
      </w:r>
    </w:p>
    <w:p>
      <w:r>
        <w:t>Il convient dès lors d'examiner si l'intéressé peut se prévaloir d'un droit au renouvellement de son autorisation de séjour en vertu de l'art. 50 LEtr.</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w:t>
      </w:r>
    </w:p>
    <w:p>
      <w:r>
        <w:rPr>
          <w:b/>
        </w:rPr>
        <w:t>E. 5.2</w:t>
      </w:r>
    </w:p>
    <w:p>
      <w:r>
        <w:t>En l'occurrence, si la condition relative à la durée de l'union conjugale supérieure à 3 ans est réalisée, il convient encore d'examiner si l'intéressé peut se prévaloir d'une intégration réussie.</w:t>
      </w:r>
    </w:p>
    <w:p>
      <w:r>
        <w:rPr>
          <w:b/>
        </w:rPr>
        <w:t>E. 5.3</w:t>
      </w:r>
    </w:p>
    <w:p>
      <w:r>
        <w:t>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ATF 134 II 1 consid. 4.1 et les arrêts du Tribunal fédéral 2C_638/2016 du 1er février 2017 consid. 3.2, 2C_861/2015 du 11 février 2016 consid. 5.1 à 5.3.1 et 2C_292/2015 du 4 juin 2015 consid. 4.2 et les références citées).</w:t>
      </w:r>
    </w:p>
    <w:p>
      <w:r>
        <w:rPr>
          <w:b/>
        </w:rPr>
        <w:t>E. 5.4</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arrêt du Tribunal fédéral 2C_1066/2016 du 31 mars 2017 consid. 3.3 in fine et la jurisprudence citée).</w:t>
      </w:r>
    </w:p>
    <w:p>
      <w:r>
        <w:rPr>
          <w:b/>
        </w:rPr>
        <w:t>E. 5.5</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Tribunal fédéral 2C_557/2015 du 9 décembre 2015 consid. 4.3, 2C_459/2015 du 29 octobre 2015 consid. 4.3.1 et 2C_352/2014 du 18 mars 2015 consid. 4.3 et la jurisprudence citée).</w:t>
      </w:r>
    </w:p>
    <w:p>
      <w:r>
        <w:rPr>
          <w:b/>
        </w:rPr>
        <w:t>E. 5.6</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du Tribunal fédéral 2C_557/2015 consid. 4.3 in fine et la référence citée). Toutefois, une vie associative cantonnée à des relations avec des ressortissants de son propre Etat d'origine constitue plutôt un indice plaidant en défaveur d'une intégration réussie (cf. notamment l'arrêt du Tribunal fédéral 2C_749/2011 du 20 janvier 2012 consid. 3.3 et la référence citée).</w:t>
      </w:r>
    </w:p>
    <w:p>
      <w:r>
        <w:rPr>
          <w:b/>
        </w:rPr>
        <w:t>E. 5.7</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Tribunal fédéral 2C_749/2011 consid. 3.3 in fine).</w:t>
      </w:r>
    </w:p>
    <w:p>
      <w:r>
        <w:rPr>
          <w:b/>
        </w:rPr>
        <w:t>E. 6.1</w:t>
      </w:r>
    </w:p>
    <w:p>
      <w:r>
        <w:t>En l'occurrence, le Tribunal constate en premier lieu que malgré la durée de son séjour en Suisse (quasi 10 ans), le recourant n'a pas été en mesure de se créer une situation professionnelle stable lui permettant de subvenir à ses besoins.</w:t>
      </w:r>
    </w:p>
    <w:p>
      <w:r>
        <w:rPr>
          <w:b/>
        </w:rPr>
        <w:t>E. 6.2</w:t>
      </w:r>
    </w:p>
    <w:p>
      <w:r>
        <w:t>Ainsi, selon les pièces produites au dossier, A._______ a obtenu son premier contrat de travail en janvier 2009, dans une crèche à Sonceboz, où il était chargé de l'entretien des locaux et ce, à raison de 6 heures par semaine. Ce contrat a pris fin en mai 2011. Puis, il a travaillé du 12 décembre 2011 au 13 février 2012 dans l'entreprise de nettoyage Stampfli SA, à Subingen, où il était chargé du nettoyage des wagons. Son contrat a pris fin en raison d'une restructuration de l'entreprise. Il a ensuite travaillé du 3 mai 2012 au 31 janvier 2013 auprès de l'entreprise Stadler Stahlguss AG, à Bienne, dans le secteur du parachèvement, effectuant principalement des tâches de meulage et d'ébarbage de pièces coulées et brutes. Puis, ainsi que cela ressort des faits ci-dessus (cf. lettre B), l'intéressé a effectué une peine d'emprisonnement du 22 avril au 15 novembre 2013, suite au jugement du 22 juin 2012. Enfin, selon les documents versés au dossier, il aurait travaillé comme ouvrier dans le bâtiment et peintre, les mois de mai et juin 2015 (cf. courrier du 17 juillet 2015) avant d'être engagé pour un contrat de travail à durée déterminée du 13 juillet 2015 au 15 janvier 2016, en tant qu'employé polyvalent à la commune de Court, dans le cadre d'un programme d'insertion. Il n'apparaît pas que, depuis, il serait au bénéfice d'un nouveau contrat de travail. Invité à renseigner le Tribunal sur ce point par ordonnance du 15 mars 2017, le recourant n'a en effet pas donné suite à cette requête. Aussi, force est de constater que sur un séjour en Suisse de près de 10 ans, l'intéressé n'a ainsi travaillé que sur une période d'environ 3 ans et 7 mois. Certes, son épouse a, dans son courrier du 22 juillet 2015 (cf. lettre E ci-dessus), déclaré que son mari était illettré et qu'il avait honte de ce fait, raison pour laquelle il ne sollicitait aucune aide et se comportait aux yeux des autres comme s'il maîtrisait la situation. Cet élément peut certes rendre plus difficile la recherche d'un emploi, toutefois, il ne saurait suffire à lui seul pour justifier le fait que le recourant ne peut, en définitive, pas se prévaloir d'une situation professionnelle stable et durable. En effet, bon nombre de personnes en Suisse se trouvent dans une situation similaire et peuvent attester d'un travail régulier. A cela s'ajoute le fait que l'intéressé est soutenu par le Service d'action sociale de la commune de Courtelary depuis le 1er juin 2015, et ce, à l'initiative de son épouse dès lors qu'à partir de novembre 2014, le salaire perçu par cette dernière n'était plus suffisant pour couvrir les dépenses familiales. A côté de ce soutien, il ressort encore des pièces au dossier que le recourant fait l'objet de poursuites pour un montant de 34'147.45 francs, pour la période du 1er janvier 2013 au 7 août 2015, et que des actes de défaut de biens pour un montant de 39'151.60 francs sont ouverts à son nom, pour la période du 1er janvier 1993 ( ?) au 7 août 2015. Le recourant étant selon toute vraisemblance sans travail à ce jour, il est permis de penser qu'il est toujours au bénéfice de l'aide sociale et qu'il n'a, pour l'heure, pas été en mesure de rembourser ses dettes. Aussi, il convient de relever que sur le plan économique, son intégration n'est pas davantage réalisée.</w:t>
      </w:r>
    </w:p>
    <w:p>
      <w:r>
        <w:rPr>
          <w:b/>
        </w:rPr>
        <w:t>E. 6.3</w:t>
      </w:r>
    </w:p>
    <w:p>
      <w:r>
        <w:t>Compte tenu des considérations qui précèdent et eu égard en particulier au fait que malgré la durée de son séjour en Suisse, le recourant n'a pas été en mesure de se créer une situation professionnelle stable lui permettant de subvenir à ses besoins, force est d'admettre que A._______ n'a pas fait preuve d'une intégration professionnelle réussie en Suisse au sens de la jurisprudence mentionnée plus haut (cf. consid. 5.5 supra).</w:t>
      </w:r>
    </w:p>
    <w:p>
      <w:r>
        <w:rPr>
          <w:b/>
        </w:rPr>
        <w:t>E. 6.4</w:t>
      </w:r>
    </w:p>
    <w:p>
      <w:r>
        <w:t>S'agissant de l'intégration socio-culturelle de l'intéressé sur le sol helvétique, le Tribunal constate que le recourant séjourne en Suisse depuis de nombreuses années et s'exprime en français comme en allemand. Par ailleurs, il a également déclaré jouer au football. Ces faits, qui parlent en faveur de l'intéressé, ne sauraient cependant suffire à contrebalancer l'absence d'intégration professionnelle et l'endettement continu retenus ci-avant.</w:t>
      </w:r>
    </w:p>
    <w:p>
      <w:r>
        <w:rPr>
          <w:b/>
        </w:rPr>
        <w:t>E. 6.5</w:t>
      </w:r>
    </w:p>
    <w:p>
      <w:r>
        <w:t>Enfin, il convient encore de rappeler que le comportement de A._______ en Suisse est loin d'être irréprochable. Ainsi que cela a été relevé plus haut, il a été condamné à plusieurs reprises (cf. lettres B et J ci-dessus) pour infractions à la LStup. Sous cet angle, il convient en particulier de retenir le prononcé du 22 juin 2012, selon lequel l'intéressé a été condamné à une peine de 34 mois de détention dont 12 mois ferme. Le fait que le juge pénal a alors retenu un pronostic favorable à l'encontre du recourant ne saurait occulter la gravité des infractions commises et ce, d'autant moins que, par la suite, l'intéressé a été condamné une nouvelle fois pour infraction à la LStup, même si l'infraction commise a été considérée comme bénigne puisqu'il a été condamné au seul versement d'une amende (cf. lettre J). Par ailleurs, les faits reprochés, et qui ont conduit à la condamnation à une peine de 34 mois d'emprisonnement, se sont produits sur plusieurs années (soit de 2006 jusqu'à avril 2009, où l'intéressé a été placé en détention préventive), pendant lesquelles le recourant était déjà marié et père d'un enfant. Or, ces deux éléments n'ont pas été suffisants à le détourner de ses activités illicites. De plus,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arrêt du Tribunal fédéral 2C_1066/2016 consid. 4.4).</w:t>
      </w:r>
    </w:p>
    <w:p>
      <w:r>
        <w:rPr>
          <w:b/>
        </w:rPr>
        <w:t>E. 6.6</w:t>
      </w:r>
    </w:p>
    <w:p>
      <w:r>
        <w:t>Aussi, au regard de l'ensemble des éléments qui précèdent (en particulier le fait que durant la majeure partie de son séjour en Suisse, l'intéressé n'a pas été en mesure de subvenir à ses besoins et à ceux de sa famille, qu'il a de la sorte dû recourir à l'aide sociale et qu'il ne peut se targuer d'un comportement irréprochable), le Tribunal arrive à la conclusion que l'intégration de A._______ en Suisse ne peut pas être considérée comme réussie. Partant, c'est à bon droit que le SEM a estimé que le recourant ne pouvait pas se prévaloir de l'art. 50 al. 1 let. a LEtr pour prétendre au renouvellement de son autorisation de séjour.</w:t>
      </w:r>
    </w:p>
    <w:p>
      <w:r>
        <w:rPr>
          <w:b/>
        </w:rPr>
        <w:t>E. 7</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al. 1 let. b OASA, qui reprend la teneur de l'art. 50 al. 2 LEtr, en relation avec l'art. 31 OASA [cf. arrêt du Tribunal administratif fédéral C-2719/2013 du 9 février 2015 consid. 10.2]). Pour ce qui a trait à la réintégration sociale dans le pays de provenance,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arrêt du Tribunal fédéral 2C_196/2014 du 19 mai 2014 consid. 4.1). L'énumération de ces cas n'est pas exhaustive et laisse aux autorités une certaine liberté d'appréciation humanitaire (ibid.).</w:t>
      </w:r>
    </w:p>
    <w:p>
      <w:r>
        <w:rPr>
          <w:b/>
        </w:rPr>
        <w:t>E. 7.2</w:t>
      </w:r>
    </w:p>
    <w:p>
      <w:r>
        <w:t>En l'espèce, le recourant n'allègue pas avoir été l'objet de violences conjugales ou avoir conclu le mariage en violation de sa libre volonté. Il convient dès lors d'examiner si sa réintégration sociale au Nigéria semble fortement compromise. Il appert du dossier que A._______ a quitté son pays d'origine à l'âge de 22 ans. Même s'il n'est pas établi qu'il y aurait encore de la famille ou des connaissances, l'absence de réseau familial ou social ne serait pas encore suffisante en soi pour admettre que sa réintégration sociale au Nigéria serait fortement compromise. Il peut en effet être attendu de l'intéressé, qui retourne de surcroît dans un environnement qui lui est familier pour y avoir grandi, qu'il fournisse les efforts nécessaires à sa réinstallation dans son pays d'origine. Quant à sa réintégration professionnelle, le Tribunal considère que l'expérience acquise par l'intéressé sur le marché du travail suisse, même si elle n'est pas large, pourrait néanmoins lui être utile dans sa patrie. Il n'y a donc pas lieu de penser que l'intéressé serait confronté à des difficultés de réadaptation insurmontables sur le plan socio-professionnel en cas de retour au Nigéria.</w:t>
      </w:r>
    </w:p>
    <w:p>
      <w:r>
        <w:rPr>
          <w:b/>
        </w:rPr>
        <w:t>E. 7.3</w:t>
      </w:r>
    </w:p>
    <w:p>
      <w:r>
        <w:t>Sur un autre plan, le recourant fait toutefois valoir qu'un étranger peut, selon les circonstances, se prévaloir du droit au respect de sa vie privée et familiale au sens de l'art. 8 CEDH. Une raison personnelle majeure peut en effet en particulier découler d'une relation digne de protection avec un enfant qui a le droit de séjourner en Suisse (cf. notamment ATF 139 I 315 consid. 2.1 et les arrêts du Tribunal fédéral 2C_794/2014 du 23 janvier 2015 consid. 3.2 et 2C_87/2014 du 27 octobre 2014 consid. 4.3).</w:t>
      </w:r>
    </w:p>
    <w:p>
      <w:r>
        <w:rPr>
          <w:b/>
        </w:rPr>
        <w:t>E. 7.3.1</w:t>
      </w:r>
    </w:p>
    <w:p>
      <w:r>
        <w:t>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Conformément à la jurisprudence, une relation digne de protection avec un enfant qui a le droit de séjourner en Suisse peut constituer une raison personnelle majeure au sens de l'art. 50 al. 1 let. b LEtr. Dans ce cas, les conditions posées par cette disposition ne recoupent pas nécessairement celles de l'octroi d'une autorisation de séjour fondée sur l'art. 8 CEDH. Le droit au respect de la vie familiale garanti par les art. 8 CEDH et 13 Cst. doit néanmoins être pris en compte dans l'application de l'art. 50 al. 1 let. b LEtr, dont l'application ne saurait être plus restrictive que celle des art. 8 CEDH et 13 Cst. (cf. arrêt du Tribunal fédéral 2C_165/2016 du 8 septembre 2016, consid. 5.1, et réf. cit.). Ainsi, selon la pratique développée tant en application de l'art. 8 CEDH que de l'art. 50 al. 1 let. b LEtr, le parent qui n'a pas la garde de l'enfant ne peut d'emblée entretenir une relation familiale avec celui-ci que de manière limitée, en exerçant le droit de visite dont il bénéficie (cf. arrêt du Tribunal fédéral 2C_423/2016 du 18 août 2016 consid. 2.2, arrêt selon lequel ce qui est en premier lieu déterminant en droit des étrangers est le droit de visite et non l'attribution de l'autorité parentale conjointe).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arrêt du Tribunal fédéral 2C_328/2016 du 14 novembre 2016 consid. 4.2 et réf. cit.).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139 I 315 consid. 2 ; arrêt du Tribunal fédéral 2C_157/2016 du 13 octobre 2016 consid. 6.2). Dans un arrêt du 8 septembre 2016, en la cause 2C_165/2016, le Tribunal fédéral a en outre relevé, au considérant 5.2, que ces exigences (soit, le lien affectif, le lien économique et le comportement irréprochable) doivent être appréciées ensemble et faire l'objet d'une pesée globale des intérêts (cf. en ce sens, les arrêts du Tribunal fédéral 2C_385/2014 du 19 janvier 2015 consid. 5.2.1 et 2C_1047/2013 du 24 juin 2014 consid. 3.2). Par ailleurs, dans le cadre de l'examen de la proportionnalité de la mesure (cf. art. 8 par. 2 CEDH, art. 13 Cst. et art. 96 al. 1 LEtr), il convient de tenir compte de l'intérêt fondamental de l'enfant à pouvoir grandir en jouissant d'un contact étroit avec ses deux parents. Une telle solution prend également en compte l'art. 9 par. 3 CDE,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ainsi que l'arrêt du Tribunal fédéral 2C_794/2014 consid. 3.2 et la jurisprudence citée). Par ailleurs, 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2C_1066/2017 consid. 4.4, 2C_395/2012 du 9 juillet 2012 consid. 5.1 in fine et 2C_325/2010 du 11 octobre 2010 consid. 5.2.3).</w:t>
      </w:r>
    </w:p>
    <w:p>
      <w:r>
        <w:rPr>
          <w:b/>
        </w:rPr>
        <w:t>E. 7.3.2</w:t>
      </w:r>
    </w:p>
    <w:p>
      <w:r>
        <w:t>En l'espèce, le recourant, qui est père de deux enfants de nationalité suisse, peut en principe se prévaloir de la protection de la vie familiale consacrée à l'art. 8 CEDH. Il y a donc lieu d'examiner si les conditions jurisprudentielles posées au renouvellement de son autorisation de séjour en vertu de cette disposition conventionnelle sont réalisées dans le cas particulier.</w:t>
      </w:r>
    </w:p>
    <w:p>
      <w:r>
        <w:rPr>
          <w:b/>
        </w:rPr>
        <w:t>E. 7.3.3</w:t>
      </w:r>
    </w:p>
    <w:p>
      <w:r>
        <w:t>A titre liminaire, il convient de rappeler qu'au vu de sa séparation de fait d'avec son épouse, B._______, séparation effective depuis le mois de mars 2015 (cf. ci-dessus, let. D), le recourant ne peut à l'évidence plus se prévaloir de son mariage avec une ressortissante suisse pour prétendre à l'octroi d'une autorisation de séjour en vertu de l'art. 8 CEDH.</w:t>
      </w:r>
    </w:p>
    <w:p>
      <w:r>
        <w:rPr>
          <w:b/>
        </w:rPr>
        <w:t>E. 7.3.4</w:t>
      </w:r>
    </w:p>
    <w:p>
      <w:r>
        <w:t>Un tel droit ne saurait cependant pas davantage découler des relations qu'entretient le recourant avec ses deux enfants, nés en 2007 et 2013. Ainsi, selon les déclarations concordantes des conjoints (cf. lettre E ci-dessus), A._______, qui n'a pas le droit de garde sur ses enfants, exerce régulièrement son droit de visite et voit ses enfants plusieurs fois par semaine ou le week-end, en fonction du programme et des disponibilités de chacun. Force est donc de reconnaître que le droit de visite du recourant sur ses enfants correspond à tout le moins à un droit de visite usuel selon les standards d'aujourd'hui, lequel s'exerce, en Suisse romande, un week-end sur deux et durant la moitié des vacances scolaires, et, en Suisse alémanique, un week-end par mois et durant deux à trois semaines au cours des vacances scolaires (cf. Margot Michel, in : A. Büchler / D. Jacob [éd.], Schweizerisches Zivilgesetzbuch, Bâle 2012, ad art. 273 CC n° 12, et Audrey Leuba, in : P. Pichonnaz / B. Foëx [éd.], Code Civil I, Bâle 2010, ad art. 273 CC n° 16 ; cf. également l'arrêt du Tribunal fédéral 2C_318/2013 du 5 septembre 2013 consid. 3.3.2 et les références citées). L'exigence du lien affectif particulièrement fort entre l'intéressé et ses enfants doit être considérée comme remplie. Cela étant, le Tribunal estime que l'exigence relative à l'existence d'une relation économique particulièrement étroite entre le recourant et ses enfants fait défaut en l'espèce, puisque A._______, bien que contraint au versement d'une pension en leur faveur, n'a apparemment jamais été en mesure de procéder à celle-ci. Au regard de sa situation professionnelle, l'intéressé dispose certes de moyens financiers très restreints (cf. consid. 6.2 ci-dessus). Cela étant, selon la jurisprudence du Tribunal fédéral, la raison pour laquelle l'intéressé ne participe pas à l'entretien de ses enfants n'est en principe pas déterminante. Afin d'apprécier l'intensité du lien économique, seul compte en définitive le fait que la pension ne soit pas versée. Cette question est en effet appréciée de manière objective (cf. notamment l'arrêt du Tribunal fédéral 2C_555/2015 du 21 décembre 2015 consid. 5.3 et les références citées). Certes, les exigences relatives à l'étendue de la relation que l'étranger doit entretenir avec son enfant d'un point de vue économique doivent rester dans l'ordre du possible et du raisonnable (cf. l'arrêt du Tribunal fédéral 2C_555/2015 consid. 5.3 et jurisprudence citée). Toutefois, compte tenu notamment de la durée de son séjour en Suisse et du fait que A._______ est jeune, maîtrise le français, ne souffre pas d'une incapacité de travail et est par ailleurs autorisé à travailler, le Tribunal estime que sa situation lui est du moins partiellement imputable (dans le même sens, cf. l'arrêt du Tribunal fédéral 2C_522/2015 du 12 mai 2016 consid. 4.4.1, voir également l'arrêt du Tribunal fédéral 2C_555/2015 consid. 5.3). Dans ces conditions, on ne saurait accorder un poids décisif à la situation financière précaire du recourant dans l'analyse de la condition relative à l'existence d'une relation économique particulièrement étroite.</w:t>
      </w:r>
    </w:p>
    <w:p>
      <w:r>
        <w:rPr>
          <w:b/>
        </w:rPr>
        <w:t>E. 7.3.5</w:t>
      </w:r>
    </w:p>
    <w:p>
      <w:r>
        <w:t>Enfin, sous l'angle de la condition du comportement irréprochable, il y a lieu de tenir compte du fait d'une part que le recourant a été condamné à une peine de détention de longue durée pour des faits objectivement graves (cf. consid. 6.5 ci-avant) et, d'autre part, qu'il est actuellement au bénéfice de l'aide sociale, qu'il a fait l'objet de poursuites et qu'il a des actes de défaut de bien ouverts à son nom (dans le même sens, cf. les arrêts du Tribunal fédéral 2C_522/2015 consid. 4.4.1 in fine et 2C_385/2014 du 19 janvier 2015 consid. 5.2.2 in fine). Cette condition n'est donc également pas réalisée.</w:t>
      </w:r>
    </w:p>
    <w:p>
      <w:r>
        <w:rPr>
          <w:b/>
        </w:rPr>
        <w:t>E. 7.3.6</w:t>
      </w:r>
    </w:p>
    <w:p>
      <w:r>
        <w:t>Le départ du recourant aura des conséquences indéniables pour ses deux enfants, qui ne pourront plus entretenir autant de liens directs que par le passé avec leur père. Il faut toutefois souligner que, du fait du départ du domicile du recourant en mars 2015, ces enfants ne vivent plus avec leur père depuis deux ans, et que celui-ci pourra maintenir des contacts réguliers avec eux par téléphone, voire par lettres ou encore par le biais des nouveaux moyens de communication. On peut par ailleurs imaginer que C._______ et D._______ puissent voir leur père lors de séjours de vacances au Nigéria avec leur mère. Dans ces circonstances, le retour du recourant au Nigéria n'affectera pas gravement l'intérêt de ses enfants. Leur intérêt privé à pouvoir grandir en jouissant d'un contact étroit avec leurs deux parents ne peut en conséquence suffire à faire passer au second plan l'intérêt public à mettre fin au séjour du recourant en Suisse en application de l'art. 8 par. 2 CEDH (cf. arrêt du Tribunal fédéral 2C_786/2016 du 5 avril 2017 consid. 3.3.2).</w:t>
      </w:r>
    </w:p>
    <w:p>
      <w:r>
        <w:rPr>
          <w:b/>
        </w:rPr>
        <w:t>E. 7.4</w:t>
      </w:r>
    </w:p>
    <w:p>
      <w:r>
        <w:t>Enfin, le recourant ne peut pas davantage se prévaloir d'un droit à une autorisation de séjour fondé sur le respect de la vie privée, également prévu par l'art. 8 CEDH, dès lors qu'il ne satisfait pas aux conditions restrictives qui doivent être remplies pour que l'on puisse déduire un droit. Selon la jurisprudence, le requérant doit en effet entretenir avec la Suisse des liens sociaux ou professionnels d'une intensité particulière, allant au-delà d'une intégration normale (cf., à ce sujet, notamment ATF 130 II 281 consid. 3.2.1; arrêts du TF 2C_875/2014 du 29 septembre 2014 consid. 3.2; 2C_1111/2013 du 12 mai 2014 consid. 3.4, et les réf. citées), ce qui n'est pas le cas en l'espèce (cf. consid. 6.1 à 6.4 ci-avant).</w:t>
      </w:r>
    </w:p>
    <w:p>
      <w:r>
        <w:rPr>
          <w:b/>
        </w:rPr>
        <w:t>E. 7.5</w:t>
      </w:r>
    </w:p>
    <w:p>
      <w:r>
        <w:t>En conséquence, et au vu de ce qui précède, le recourant ne peut pas se prévaloir de l'art. 8 CEDH pour prétendre au renouvellement de son autorisation de séjour.</w:t>
      </w:r>
    </w:p>
    <w:p>
      <w:r>
        <w:rPr>
          <w:b/>
        </w:rPr>
        <w:t>E. 7.6</w:t>
      </w:r>
    </w:p>
    <w:p>
      <w:r>
        <w:t>Le dossier ne fait par ailleurs pas apparaître d'autres éléments pouvant constituer des raisons personnelles majeures au sens de l'art. 50 al. 1 let. b LEtr ou de l'art. 31 al. 1 OASA.</w:t>
      </w:r>
    </w:p>
    <w:p>
      <w:r>
        <w:rPr>
          <w:b/>
        </w:rPr>
        <w:t>E. 7.7</w:t>
      </w:r>
    </w:p>
    <w:p>
      <w:r>
        <w:t>Aussi, compte tenu de ce qui précède et des possibilités de réintégration du recourant au Nigeria, le Tribunal estime que la situation de l'intéressé n'est pas constitutive d'une situation d'extrême gravité.</w:t>
      </w:r>
    </w:p>
    <w:p>
      <w:r>
        <w:rPr>
          <w:b/>
        </w:rPr>
        <w:t>E. 8</w:t>
      </w:r>
    </w:p>
    <w:p>
      <w:r>
        <w:t>En conséquence, le Tribunal est amené à conclure que le SEM n'a ni excédé ni abusé de son pouvoir d'appréciation en retenant que le recourant ne remplissait pas les conditions de l'art. 50 LEtr et de l'art. 8 CEDH et en refusant ainsi de donner son approbation au renouvellement de son autorisation de séjour.</w:t>
      </w:r>
    </w:p>
    <w:p>
      <w:r>
        <w:rPr>
          <w:b/>
        </w:rPr>
        <w:t>E. 9</w:t>
      </w:r>
    </w:p>
    <w:p>
      <w:r>
        <w:t>Dans la mesure où A._______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au Nigeria et le dossier ne fait pas non plus apparaître que l'exécution de ce renvoi serait impossible, illicite ou inexigible au sens de l'art. 83 al. 2 à 4 LEtr. Certes, l'intéressé a fait valoir qu'en cas de retour au Nigéria, il serait exposé à la vindicte d'un compatriote qu'il aurait dénoncé dans le cadre de la procédure pénale ouverte à son encontre en 2009 (cf. lettre H ci-dessus). Force est de constater cependant qu'il ne s'agit là que d'une simple allégation, nullement étayée par quelque manière que ce soit. Au surplus, si effectivement l'intéressé devait être exposé à un risque de mauvais traitement, il peut être attendu de sa part qu'il s'adresse aux autorités nigérianes et sollicite leur protection.</w:t>
      </w:r>
    </w:p>
    <w:p>
      <w:r>
        <w:rPr>
          <w:b/>
        </w:rPr>
        <w:t>E. 10</w:t>
      </w:r>
    </w:p>
    <w:p>
      <w:r>
        <w:t>Il ressort de ce qui précède que, par sa décision du 25 avril 2016, l'autorité inférieure n'a ni violé le droit fédéral ni constaté des faits pertinents de manière inexacte ou incomplète ; en outre, cette décision n'est pas inopportune (art. 49 PA). En conséquence, le recours est rejeté.</w:t>
      </w:r>
    </w:p>
    <w:p>
      <w:r>
        <w:rPr>
          <w:b/>
        </w:rPr>
        <w:t>E. 11</w:t>
      </w:r>
    </w:p>
    <w:p>
      <w:r>
        <w:t>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Le recourant ayant toutefois sollicité l'assistance judiciaire partielle au sens de l'art. 65 al. 1 PA, il convient de se déterminer sur celle-ci. En l'espèce, dès lors que les conclusions du recours ne paraissaient pas d'emblée vouées à l'échec au moment du dépôt de celui-ci, il convient de faire suite à la requête et de statuer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