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F-332/2016 vom 12. August 2016</w:t>
      </w:r>
    </w:p>
    <w:p>
      <w:r>
        <w:t>Bundesverwaltungsgericht, 2016-08-12, FR</w:t>
      </w:r>
    </w:p>
    <w:p>
      <w:r>
        <w:rPr>
          <w:b/>
        </w:rPr>
        <w:t xml:space="preserve">Quelle: </w:t>
      </w:r>
      <w:r>
        <w:t>https://mcp.opencaselaw.ch/entscheid/bvger_F-332_2016</w:t>
      </w:r>
    </w:p>
    <w:p>
      <w:r>
        <w:t>FR: TAF F-332/2016 du 12 août 2016</w:t>
      </w:r>
    </w:p>
    <w:p>
      <w:r>
        <w:t>IT: TAF F-332/2016 del 12 agosto 2016</w:t>
      </w:r>
    </w:p>
    <w:p>
      <w:pPr>
        <w:pStyle w:val="Heading2"/>
      </w:pPr>
      <w:r>
        <w:t>Regeste</w:t>
      </w:r>
    </w:p>
    <w:p>
      <w:r>
        <w:t>Documents de voyage pour étrangers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délivrance de documents de voyage aux étrangers sans pièces de légitimation rendues par le SEM - lequel constitue une unité de l'administration fédérale telle que définie à l'art. 33 let. d LTAF - sont susceptibles de recours au Tribunal, qui statue définitivement (cf. art. 1 al. 2 LTAF en relation avec l'art. 83 let. c ch. 6 LTF).</w:t>
      </w:r>
    </w:p>
    <w:p>
      <w:r>
        <w:rPr>
          <w:b/>
        </w:rPr>
        <w:t>E. 1.2</w:t>
      </w:r>
    </w:p>
    <w:p>
      <w:r>
        <w:t>A moins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 SEM est compétent pour établir les passeports pour étrangers (cf. art. 1 al. 1 let. b ODV).</w:t>
      </w:r>
    </w:p>
    <w:p>
      <w:r>
        <w:rPr>
          <w:b/>
        </w:rPr>
        <w:t>E. 3.2</w:t>
      </w:r>
    </w:p>
    <w:p>
      <w:r>
        <w:t>Conformément à l'art. 4 al. 2 ODV, un étranger dépourvu de documents de voyage, mais titulaire d'une autorisation de séjour ou d'une carte de légitimation peut bénéficier d'un passeport pour étrangers. Il n'a cependant pas un droit garanti à la délivrance d'un document de voyage, contrairement aux catégories de personnes visées à l'art. 4 al. 1 ODV. En effet, en vertu de la nature potestative de l'art. 4 al. 2 ODV, l'autorité compétente dispose - en matière d'octroi de passeports pour étrangers aux personnes visées par cette disposition - d'un large pouvoir d'appréciation (cf. notamment l'arrêt du Tribunal administratif fédéral C-5932/2012 et C-1103/2013 du 8 octobre 2014 consid. 4.1 et la jurisprudence citée), sous réserve de l'art. 19 ODV, qui lui impose en certaines circonstances le refus de la demande.</w:t>
      </w:r>
    </w:p>
    <w:p>
      <w:r>
        <w:rPr>
          <w:b/>
        </w:rPr>
        <w:t>E. 3.3</w:t>
      </w:r>
    </w:p>
    <w:p>
      <w:r>
        <w:t>Aux termes de l'art. 10 al. 1 ODV, un étranger est réputé "dépourvu de documents de voyage" au sens de cette ordonnance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"für welche die Beschaffung von Reisedokumenten unmöglich ist"). La condition de personne dépourvue de documents de voyage est constatée par le SEM dans le cadre de l'examen de la demande (art. 10 al. 4 ODV).</w:t>
      </w:r>
    </w:p>
    <w:p>
      <w:r>
        <w:rPr>
          <w:b/>
        </w:rPr>
        <w:t>E. 3.4</w:t>
      </w:r>
    </w:p>
    <w:p>
      <w:r>
        <w:t>Afin de garantir qu'un retour dans son pays d'origine ou de provenance soit à tout moment possible, tout étranger doit être durant son séjour en Suisse en possession d'une pièce de légitimation valable et reconnue au sens de l'art. 13 al. 1 LEtr (cf. Peter Uebersax, Einreise und Anwesenheit in: Uebersax et al. [éd.], Ausländerrecht, Handbücher für die Anwaltspraxis, tome VIII, 2ème éd., 2009, n° 7.284 et référence citée ; cf. également le Message concernant la loi sur les étrangers du 8 mars 2002, FF 2002 3469, p. 3534). L'étranger participant à une procédure prévue par la loi sur les étrangers doit, en particulier, se procurer une pièce de légitimation ou collaborer avec les autorités pour en obtenir une (cf. art. 89 et 90 let. c LEtr, en relation avec l'art. 8 de l'ordonnance du 24 octobre 2007 relative à l'admission, au séjour et à l'exercice d'une activité lucrative [OASA, RS 142.201]).</w:t>
      </w:r>
    </w:p>
    <w:p>
      <w:r>
        <w:rPr>
          <w:b/>
        </w:rPr>
        <w:t>E. 4.1</w:t>
      </w:r>
    </w:p>
    <w:p>
      <w:r>
        <w:t>En l'espèce, il appert que A._______ est titulaire d'une autorisation de séjour dans le canton de Genève et ne possède pas de document de voyage national valable. Elle peut dès lors invoquer l'art. 4 al. 2 ODV. Toutefois, dans la mesure où elle est au bénéfice d'un titre de séjour annuel, elle ne peut se prévaloir d'aucun droit à la délivrance d'un passeport pour étrangers de la part des autorités suisses (cf. consid. 3.2 supra).</w:t>
      </w:r>
    </w:p>
    <w:p>
      <w:r>
        <w:rPr>
          <w:b/>
        </w:rPr>
        <w:t>E. 4.2</w:t>
      </w:r>
    </w:p>
    <w:p>
      <w:r>
        <w:t>En outre, le fait de ne pas être en possession d'un document de voyage national valable n'est pas suffisant, en soi, pour se voir reconnaître la qualité d'étranger "dépourvu de documents de voyage" au sens de l'art. 10 ODV. Encore faut-il que l'on ne puisse exiger du ressortissant étranger concerné qu'il demande aux autorités compétentes de son Etat d'origine ou de provenance l'établissement d'un tel document (cf. art. 10 al. 1 let. a ODV) ou qu'il soit impossible à cette personne d'obtenir un document de voyage national (art. 10 al. 1 let. b ODV).</w:t>
      </w:r>
    </w:p>
    <w:p>
      <w:r>
        <w:rPr>
          <w:b/>
        </w:rPr>
        <w:t>E. 4.3</w:t>
      </w:r>
    </w:p>
    <w:p>
      <w:r>
        <w:t>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"dépourvus de documents de voyage" telle que définie à l'art. 10 al. 1 let. a ODV. La question de savoir si l'on peut raisonnablement exiger d'un étranger qu'il s'approche des autorités de son pays d'origine pour l'établissement ou le renouvellement de ses documents de voyage nationaux (cf. art. 10 al. 1 let. a ODV) doit être appréciée en fonction de critères objectifs et non subjectifs, selon la jurisprudence (cf. notamment les arrêts du Tribunal administratif fédéral C-492/2014 du 30 juin 2015 consid. 5 et C-2488/2014 du 11 décembre 2014 consid. 5.1.1 et les références citées).</w:t>
      </w:r>
    </w:p>
    <w:p>
      <w:r>
        <w:rPr>
          <w:b/>
        </w:rPr>
        <w:t>E. 4.4</w:t>
      </w:r>
    </w:p>
    <w:p>
      <w:r>
        <w:t>Conformément aux critères posés par la jurisprudence, l'établissement d'un document de voyage ne peut être tenu pour impossible, au sens de l'art. 10 al. 1 let. b ODV, que dans l'hypothèse où l'étranger concerné s'est efforcé d'entreprendre toutes les démarches nécessaires en vue de l'obtention d'un tel document, mais que sa demande a été rejetée par les autorités de son pays sans motifs suffisants (cf. les arrêts du Tribunal administratif fédéral C-5932/2012 et C-1103/2013 consid. 6.2 et C-3392/2011 du 10 septembre 2012 consid. 6.1 et la jurisprudence citée).</w:t>
      </w:r>
    </w:p>
    <w:p>
      <w:r>
        <w:rPr>
          <w:b/>
        </w:rPr>
        <w:t>E. 4.5</w:t>
      </w:r>
    </w:p>
    <w:p>
      <w:r>
        <w:t>Il découle par ailleurs de l'art. 10 al. 2 ODV que les difficultés techni­ques que comporte l'éta­blissement d'un document de voyage national - res­pec­tivement les retards accumulés par les autorités de l'Etat d'origine ou de provenance qui y sont liés - ne permettent en règle générale pas d'admet­tre l'existen­ce d'une impossibilité objective au sens de l'art. 10 al. 1 let. b ODV et, partant, de justifier la reconnaissance de la con­dition de personne dépourvue de document de voyage au sens de l'art. 10 al. 4 ODV.</w:t>
      </w:r>
    </w:p>
    <w:p>
      <w:r>
        <w:rPr>
          <w:b/>
        </w:rPr>
        <w:t>E. 5</w:t>
      </w:r>
    </w:p>
    <w:p>
      <w:r>
        <w:t>En l'occurrence, A._______ n'a pas fait valoir que sa sécurité serait compromise au cas où elle s'adresserait aux autorités compétentes de son pays d'origine pour requérir la délivrance d'un passeport national. Elle se prévaut, par contre, du caractère infructueux des démarches qu'elle a entreprises dans ce sens auprès de la Mission permanente de la République d'Ethiopie à Genève. En conséquence, aucune impossibilité subjective (au sens de l'art. 10 al. 1 let. a ODV) ne fait obstacle à ce que l'intéressée poursuive ses démarches auprès des autorités de son pays pour l'obtention d'un passeport national. Seule demeure donc litigieuse la question de savoir si la recourante a démontré l'impossibilité objective (au sens de l'art. 10 al. 1 let. b ODV) d'obtenir des autorités de son pays un document de voyage valable.</w:t>
      </w:r>
    </w:p>
    <w:p>
      <w:r>
        <w:rPr>
          <w:b/>
        </w:rPr>
        <w:t>E. 5.1</w:t>
      </w:r>
    </w:p>
    <w:p>
      <w:r>
        <w:t>A ce propos, le Tribunal se doit de rappeler que la délivrance de passeports nationaux relève de la compétence exclusive des Etats d'origine des requérants, compétence qu'il appartient à la Suisse de respecter. Dans ces circonstances, il n'appartient pas aux autorités suisses de délivrer des documents de voyages de substitution aux ressortissants étrangers qui ne rempliraient pas les conditions posées, par leurs autorités nationales, à l'octroi de tels documents. Un tel comportement constituerait en effet une intrusion dans la souveraineté de l'Etat concerné (cf. notamment les arrêts du Tribunal administratif fédéral C-2635/2014 du 1er mars 2016 consid. 7.2, C-492/2014 consid. 8 et C-2488/2014 consid. 5.2.3 et la jurisprudence citée).</w:t>
      </w:r>
    </w:p>
    <w:p>
      <w:r>
        <w:rPr>
          <w:b/>
        </w:rPr>
        <w:t>E. 5.2</w:t>
      </w:r>
    </w:p>
    <w:p>
      <w:r>
        <w:t>En l'occurrence, l'examen du dossier amène le Tribunal à constater que la recourante n'a pas établi que la représentation de son pays d'origine en Suisse a prononcé à son endroit un refus formel, définitif et infondé de lui délivrer un passeport national.</w:t>
      </w:r>
    </w:p>
    <w:p>
      <w:r>
        <w:rPr>
          <w:b/>
        </w:rPr>
        <w:t>E. 5.3</w:t>
      </w:r>
    </w:p>
    <w:p>
      <w:r>
        <w:t>Les courriers de la Mission permanente de la République d'Ethiopie à Genève respectivement du 4 mai et du 24 juin 2015 ne sauraient en effet être constitutifs d'un refus définitif et sans motifs suffisants. Les écrits précités mentionnent clairement les raisons du refus et expliquent qu'un passeport éthiopien ne peut être délivré qu'à une personne qui produit un certificat de naissance original, une copie du précédent passeport, ainsi qu'une copie d'une autorisation de séjour valable en Suisse. Or, dans la mesure où l'intéressée n'a pas présenté de document prouvant sa nationalité, on ne saurait reprocher aux autorités de son pays d'origine d'avoir refusé de lui délivrer un passeport national.</w:t>
      </w:r>
    </w:p>
    <w:p>
      <w:r>
        <w:rPr>
          <w:b/>
        </w:rPr>
        <w:t>E. 5.4</w:t>
      </w:r>
    </w:p>
    <w:p>
      <w:r>
        <w:t>En outre, le Tribunal estime que A._______ n'a pas démontré s'être efforcée d'entreprendre toutes les démarches nécessaires en vue de l'obtention des documents requis par la représentation de son pays d'origine pour l'établissement d'un passeport national. L'allégation selon laquelle elle a perdu le contact avec son frère et ne dispose pas d'autres proches dans son pays d'origine ne saurait en effet suffire pour justifier les maigres démarches entamées par la recourante. A ce propos, le Tribunal constate en particulier que rien n'indique que l'intéressée aurait tenté de prendre directement contact avec les services administratifs de son pays d'origine, au besoin par l'entremise d'une tierce personne domiciliée sur place (tel un avocat exerçant en Ethiopie) afin de se procurer des pièces d'état civil attestant de ses origines éthiopiennes ou de celles de sa famille. Aussi, il n'apparaît pas que l'intéressée ait tenté d'exposer en détail sa situation par écrit et de manière complète aux autorités éthiopiennes et à leur représentation en Suisse, après avoir rassemblé toutes les pièces justificatives pertinentes susceptibles d'établir ses origines en vue d'obtenir des renseignements sur les démarches à suivre. Dans ces conditions, le Tribunal estime qu'on peut exiger de la recourante qu'elle poursuive ses démarches et s'emploie notamment à se faire remettre tout document d'état civil utile pour l'établissement d'un passeport national, en prenant contact, à cet effet, avec les services administratifs de son pays d'origine, au besoin, par l'entremise d'une tierce personne domiciliée sur place (dans le même sens, cf. les arrêts du Tribunal administratif fédéral C-3392/2011 consid. 7.3 et C-7213/2010 du 30 avril 2012 consid. 4.3.2 et la jurisprudence citée). Si, malgré tous ses efforts, elle devait se trouver dans l'impossibilité d'obtenir un passeport national, il lui serait alors loisible de déposer une nouvelle demande tendant à l'obtention d'un passeport pour étrangers, non sans fournir des preuves de ses démarches et du refus formel des autorités éthiopiennes de lui remettre un document de voyage national.</w:t>
      </w:r>
    </w:p>
    <w:p>
      <w:r>
        <w:rPr>
          <w:b/>
        </w:rPr>
        <w:t>E. 5.5</w:t>
      </w:r>
    </w:p>
    <w:p>
      <w:r>
        <w:t>En conséquence, il y a lieu de retenir que les démarches entreprises par l'intéressée jusqu'à présent ne sauraient suffire à faire admettre qu'il lui serait objectivement impossible d'obtenir un passeport national. Force est dès lors de constater que A._______ ne saurait être considérée comme étant "dépourvue de documents de voyage" au sens de l'art. 10 ODV. Il s'ensuit que c'est bon droit que l'autorité de première instance a refusé de lui octroyer un passeport pour étrangers.</w:t>
      </w:r>
    </w:p>
    <w:p>
      <w:r>
        <w:rPr>
          <w:b/>
        </w:rPr>
        <w:t>E. 6</w:t>
      </w:r>
    </w:p>
    <w:p>
      <w:r>
        <w:t>Compte tenu des considérants exposés ci-dessus, il appert que, par sa décision du 10 décembre 2015, le SEM n'a pas violé le droit fédéral, ni constaté des faits pertinents de manière inexacte ou incomplète ; en outre la décision attaquée n'est pas inopportune (cf. art. 49 PA). En conséquence, le recours est rejeté. Vu l'issue de la cause, il y aurait lieu de mettre les frais de procédure à la charge de la recourante. Toutefois, eu égard aux circonstances particulières du cas, et en particulier à la situation financière précaire de l'intéressée, il y sera renoncé en l'espèce, à titre exceptionnel, en application de l'art. 63 al. 1 PA en lien avec l'art. 6 let. b du règlement du 21 février 2008 concernant les frais, dépens et indemnités fixés par le Tribunal administratif fédéral (FITAF, RS 173.320).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