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F-3315/2022 vom 11. Juli 2022</w:t>
      </w:r>
    </w:p>
    <w:p>
      <w:r>
        <w:t>Bundesverwaltungsgericht, 2022-07-11, FR</w:t>
      </w:r>
    </w:p>
    <w:p>
      <w:r>
        <w:rPr>
          <w:b/>
        </w:rPr>
        <w:t xml:space="preserve">Quelle: </w:t>
      </w:r>
      <w:r>
        <w:t>https://mcp.opencaselaw.ch/entscheid/bvger_F-3315_2022_d20220711</w:t>
      </w:r>
    </w:p>
    <w:p>
      <w:r>
        <w:t>FR: TAF F-3315/2022 du 11 juillet 2022</w:t>
      </w:r>
    </w:p>
    <w:p>
      <w:r>
        <w:t>IT: TAF F-3315/2022 del 11 luglio 2022</w:t>
      </w:r>
    </w:p>
    <w:p>
      <w:pPr>
        <w:pStyle w:val="Heading2"/>
      </w:pPr>
      <w:r>
        <w:t>Regeste</w:t>
      </w:r>
    </w:p>
    <w:p>
      <w:r>
        <w:t>Reconnaissance du statut d'apatride | Rejet de la demande de reconnaissance du statut d'apatride ; décision du SEM du 11 juillet 2022</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reconnaissance du statut d'apatride rendues par le SEM – lequel constitue une unité de l'administration fédérale telle que définie à l'art. 33 let. d LTAF et qui est par ailleurs compétent pour traiter cette matière (art. 14 al. 3 de l'ordonnance du 17 novembre 1999 sur l'organisation du Département fédéral de justice et police [Org DJPJ, RS 172.213.1]) – sont susceptibles de recours au Tribunal (art. 1 al. 2 LTAF) qui statue comme instance précédant le Tribunal fédéral (ci-après : le TF ; art. 1 al. 2 LTAF en relation avec l'art. 83 let. c ch. 2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(cf. art. 50 al. 1 et 52 al. 1 PA).</w:t>
      </w:r>
    </w:p>
    <w:p>
      <w:r>
        <w:rPr>
          <w:b/>
        </w:rPr>
        <w:t>E. 2</w:t>
      </w:r>
    </w:p>
    <w:p>
      <w:r>
        <w:t>Le Tribunal examine les décisions qui lui sont soumises avec un plein pouvoir d'examen en fait et en droit (ATF 142 II 218 consid. 2.8.2 ; arrêt du TF 2C_800/2019 du 7 février 2020 consid 3.4.4). Le recourant peut ainsi invoquer devant lui la violation du droit fédéral, respectivement du droit international directement applicable, auquel appartient la Convention relative au statut des apatrides, conclue à New-York le 28 septembre 1954 et entrée en vigueur, pour la Suisse, le 1er octobre 1972 ([RO 1972 II 237, ci-après : la Convention relative au statut des apatrides ou Convention de New York, RS 0.142.40] ; cf. arrêt du TAF F-1390/2021 du 17 janvier 2022 consid. 2 et réf. cit.),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(art. 62 al. 4 PA), ni par les considérants juridiques de la décision</w:t>
      </w:r>
    </w:p>
    <w:p>
      <w:r>
        <w:t>F-3315/2022 Page 6 attaquée (ATAF 2014/24 consid. 2.2 et 2009/57 consid. 1.2). Aussi peut-elle admettre ou rejeter le recours pour d'autres motifs que ceux invoqués. Dans son arrêt, elle prend en considération l'état de fait existant au moment où elle statue (ATAF 2014/1 consid. 2).</w:t>
      </w:r>
    </w:p>
    <w:p>
      <w:r>
        <w:rPr>
          <w:b/>
        </w:rPr>
        <w:t>E. 3.1</w:t>
      </w:r>
    </w:p>
    <w:p>
      <w:r>
        <w:t>A titre liminaire, il convient d'examiner le grief formel soulevé par le recourant, celui-ci étant susceptible d'entraîner l'annulation de la décision attaquée, indépendamment des chances de succès du recours sur le fond (cf. ATF 144 I 11 consid. 5.3 et réf. cit. ; ATAF 2019 VII/6 consid. 4.1).</w:t>
      </w:r>
    </w:p>
    <w:p>
      <w:r>
        <w:rPr>
          <w:b/>
        </w:rPr>
        <w:t>E. 3.2</w:t>
      </w:r>
    </w:p>
    <w:p>
      <w:r>
        <w:t>L’intéressé se prévaut d’une violation de son droit d’être entendu et plus particulièrement d’un défaut de motivation de la décision attaquée (cf. mémoire de recours, p. 2). Il estime que le SEM, en résumant les arguments invoqués à l’appui de sa demande de manière lacunaire et imprécise, a omis de se prononcer sur ses explications concernant son impossibilité d’obtenir la reconnaissance de sa nationalité iranienne.</w:t>
      </w:r>
    </w:p>
    <w:p>
      <w:r>
        <w:rPr>
          <w:b/>
        </w:rPr>
        <w:t>E. 3.3</w:t>
      </w:r>
    </w:p>
    <w:p>
      <w:r>
        <w:t>L'obligation de motiver (art. 35 al. 1 PA) est déduite du droit d'être entendu (art. 29 al. 2 Cst.).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F-4085/2023 du 2 août 2023 consid. 4.4).</w:t>
      </w:r>
    </w:p>
    <w:p>
      <w:r>
        <w:rPr>
          <w:b/>
        </w:rPr>
        <w:t>E. 3.4</w:t>
      </w:r>
    </w:p>
    <w:p>
      <w:r>
        <w:t>En l'espèce, même si la motivation de la décision du 11 juillet 2022 est relativement succincte, l'autorité inférieure y a néanmoins exposé les motifs pour lesquels elle estimait que le recourant ne pouvait pas être reconnu en tant qu’apatride. Même si elle n’a pas développé de manière circonstanciée les raisons pour lesquelles elle réfutait l’argument selon lequel l’intéressé et son père étaient dans l’impossibilité d’obtenir des documents d’identité auprès des autorités iraniennes, il sied de constater qu’elle en a tout de même tenu compte dans sa décision, retenant qu’aucun document ne venait corroborer leurs allégations (cf. décision querellée, p. 4 point. 7 et p. 5 point. 8). Par ailleurs, même si la motivation de la décision entreprise est certes sommaire, il y a lieu d'admettre que le recourant a été en mesure de saisir les points essentiels sur lesquels le SEM s'était fondé pour prendre sa décision, comme le démontrent d'ailleurs les arguments énoncés dans le recours qu'il a déposé contre celle-ci (cf. ATF 138 IV 81 consid. 2.2).</w:t>
      </w:r>
    </w:p>
    <w:p>
      <w:r>
        <w:t>F-3315/2022 Page 7</w:t>
      </w:r>
    </w:p>
    <w:p>
      <w:r>
        <w:rPr>
          <w:b/>
        </w:rPr>
        <w:t>E. 3.5</w:t>
      </w:r>
    </w:p>
    <w:p>
      <w:r>
        <w:t>Partant, le grief tiré d'une violation du droit d'être entendu s'avère mal fondé et doit être écarté.</w:t>
      </w:r>
    </w:p>
    <w:p>
      <w:r>
        <w:rPr>
          <w:b/>
        </w:rPr>
        <w:t>E. 4.1</w:t>
      </w:r>
    </w:p>
    <w:p>
      <w:r>
        <w:t>Bien qu’il traite de certains effets de l’apatridie, comme le droit à un titre de séjour (art. 31 al. 1 de la loi fédérale du 16 décembre 2005 sur les étrangers et l'intégration [LEI, RS 142.20]) ou à un document de voyage (art. 59 al. 2 let. b LEI) ou encore la naturalisation facilitée des enfants apatrides (art. 23 al. 1 de la loi du 20 juin 2014 sur la nationalité suisse [LN, RS 141.0]), le droit interne suisse ne prévoit pas de règles spécifiques concernant la reconnaissance de ce statut, ni sous l’angle de la procédure ni en ce qui concerne les conditions. Ces dernières relèvent donc uniquement de la Convention de New York, que les autorités suisses sont appelées à appliquer en tant que traité international ratifié par la Suisse (cf. art. 5 al. 4 et 190 de la Constitution fédérale de la Confédération suisse du 18 avril 1999 [Cst., RS 101] ; art. 26 de la Convention du 23 mai 1969 sur le droit des traités [Convention de Vienne, RS 0.111]).</w:t>
      </w:r>
    </w:p>
    <w:p>
      <w:r>
        <w:rPr>
          <w:b/>
        </w:rPr>
        <w:t>E. 4.2</w:t>
      </w:r>
    </w:p>
    <w:p>
      <w:r>
        <w:t>A teneur de l'art. 1er al. 1 de la Convention relative au statut des apatrides, le terme "apatride" désigne une personne qu'aucun Etat ne considère comme son ressortissant par application de sa législation.</w:t>
      </w:r>
    </w:p>
    <w:p>
      <w:r>
        <w:rPr>
          <w:b/>
        </w:rPr>
        <w:t>E. 4.3</w:t>
      </w:r>
    </w:p>
    <w:p>
      <w:r>
        <w:t>Selon la jurisprudence constante du TF (cf., notamment, arrêt du TF 2C_934/2022 du 22 mars 2023 consid. 6.1 et 2C_127/2022 du 10 août 2022 consid 4.2), l'art. 1 al. 1 de la Convention de New York doit être interprété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ou d'en acquérir une, alors qu'ils ont la possibilité de le faire, dans le seul but d'obtenir le statut d'apatride. Il appartient au requérant qui peut prétendre à une nationalité d'entreprendre toutes les démarches utiles pour se voir délivrer cette nationalité et les documents d'identité y afférents (ATF 147 II 421 consid. 5.3 et réf. cit.). Toujours selon la jurisprudence du TF, la définition de l’art. 1 al. 1 de la Convention relative au statut des apatrides vise exclusivement les personnes qui, au plan formel, ne possèdent aucune nationalité (apatrides de iure). Elle ne concerne pas les personnes qui, formellement, ont toujours une nationalité, mais auxquelles l'Etat d'origine n'accorde plus sa protection ou qui refusent cette protection (apatrides de facto ;</w:t>
      </w:r>
    </w:p>
    <w:p>
      <w:r>
        <w:t>F-3315/2022 Page 8 cf., ATF 147 II 421 consid. 5.1 et réf. cit ; voir aussi, à ce sujet, ATAF 2021 VII/8 consid. 5.2 et 5.3).</w:t>
      </w:r>
    </w:p>
    <w:p>
      <w:r>
        <w:rPr>
          <w:b/>
        </w:rPr>
        <w:t>E. 4.4</w:t>
      </w:r>
    </w:p>
    <w:p>
      <w:r>
        <w:t>Si cette distinction est opérée par le TF, il sied de relever qu’elle est critiquée, en particulier par le HCR, comme cela ressort du document produit au stade du recours par l’intéressé (cf. pce. 25 TAF, annexe prise de position du HCR du 22 mai 2023). Il n’en demeure pas moins qu’à ce jour, la jurisprudence du TF est restée constante sur ce point (cf. ATAF 2021 VII/8 consid. 5.2 et 5.3).</w:t>
      </w:r>
    </w:p>
    <w:p>
      <w:r>
        <w:rPr>
          <w:b/>
        </w:rPr>
        <w:t>E. 5.1</w:t>
      </w:r>
    </w:p>
    <w:p>
      <w:r>
        <w:t>En l’occurrence, le SEM a rejeté la demande de reconnaissance du statut d’apatride du recourant, au motif que ce dernier n’était pas parvenu à prouver qu’il se trouvait dans l’impossibilité totale de faire reconnaître sa nationalité iranienne. Il a en particulier retenu que l’intéressé devait être considéré comme iranien par filiation, au vu de la nationalité de ses parents. En outre, les difficultés rencontrées par le recourant du fait des exigences administratives posées par les autorités de son pays d’origine dans le cadre de la reconnaissance de la nationalité iranienne n’étaient pas déterminantes, au vu de la pratique actuelle des autorités suisses en lien avec la reconnaissance du statut d’apatride. Finalement, l’autorité inférieure a retenu, en défaveur du recourant, l’absence de preuve tangible attestant du refus desdites autorités de le considérer comme iranien.</w:t>
      </w:r>
    </w:p>
    <w:p>
      <w:r>
        <w:rPr>
          <w:b/>
        </w:rPr>
        <w:t>E. 5.2</w:t>
      </w:r>
    </w:p>
    <w:p>
      <w:r>
        <w:t>Dans son recours et ses écrits ultérieurs, l’intéressé a, pour sa part, expliqué qu’il lui était impossible de se voir reconnaître la nationalité iranienne. En effet, si, comme justement relevé par le SEM, la loi iranienne prévoit l’obtention de la nationalité par filiation paternelle, il ne pouvait pas se procurer un document officiel permettant de démontrer un quelconque lien de filiation avec son père qui a fui son pays durant la guerre Iran-Irak (de 1980 à 1988). Par ailleurs, son père ne pouvait objectivement pas s’adresser aux autorités iraniennes afin d’obtenir un passeport national, une telle démarche n’étant pas compatible avec son statut de réfugié reconnu en Irak. Le recourant a toutefois indiqué avoir tenté d’entrer en contact avec les autorités iraniennes, afin de faire reconnaitre sa nationalité. A cet égard, il s’est prévalu de deux rencontres intervenues auprès de l’Ambassade iranienne en Suisse en 2019 et en 2023, au cours desquelles un employé de dite Ambassade lui indiqua qu’il n’était pas établi qu’il fut iranien, que sa carte de réfugié iranien établie par le HCR était fausse et qu’il devait fournir des documents pour prouver sa nationalité ou celles de ses parents. Selon l’intéressé, la représentation iranienne n’avait cependant pas souhaité lui remettre sa prise de position par écrit. En outre,</w:t>
      </w:r>
    </w:p>
    <w:p>
      <w:r>
        <w:t>F-3315/2022 Page 9 il a fait valoir que l’un de ses oncles en Iran s’était également renseigné auprès d’un avocat afin d’entamer les démarches utiles en vue de l’établissement d’un passeport. Toutefois, cette prise de contact s’était également révélée infructueuse dès lors que, aux dires du recourant, l’avocat en question n’avait pas compris la question qui lui fut soumise (cf. pce. 25 TAF, p. 9). L’intéressé en a déduit qu’il était pour lui impossible de se voir reconnaître la nationalité iranienne, cette impossibilité étant objective et ne dépendant pas de sa volonté.</w:t>
      </w:r>
    </w:p>
    <w:p>
      <w:r>
        <w:rPr>
          <w:b/>
        </w:rPr>
        <w:t>E. 6.1</w:t>
      </w:r>
    </w:p>
    <w:p>
      <w:r>
        <w:t>Comme relevé plus haut (cf. consid. 4.2 supra), le terme "apatride" désigne une personne qu'aucun Etat ne considère comme son ressortissant par application de sa législation.</w:t>
      </w:r>
    </w:p>
    <w:p>
      <w:r>
        <w:rPr>
          <w:b/>
        </w:rPr>
        <w:t>E. 6.2</w:t>
      </w:r>
    </w:p>
    <w:p>
      <w:r>
        <w:t>L’art. 976 du Code civil de la République islamique d’Iran – adopté en 1928 et modifié en 1982 – prévoit notamment que toutes les personnes résidant en Iran, à l'exception de celles dont la nationalité étrangère est établie, sont considérées comme iraniennes (al. 1 ; [cf. portail de l’Organisation Mondiale de la Propriété Intellectuelle, Civil Code of the Islamic Republic of Iran, https://www.wipo.int/wipolex/fr/text/197898, consulté le 17 avril 2024]). Par ailleurs, aux termes de cette disposition, les personnes nées d’un père iranien sont considérées comme des citoyens iraniens, qu’elles soient nées à l’intérieur ou à l’extérieur du pays (al. 2). L’Iran utilise donc principalement le jus sanguinis paternel comme moyen de conférer la nationalité à la naissance (cf. European Network on Statelessness (ENS)/ Institute on Statelessness and Inclusion (ISI), Statelessness in Iran – Country Position Paper, novembre 2019, https://statelessjourneys.org/wp-content/uploads/StatelessJourneys-Iran- final.pdf, p. 5, consulté le 17 avril 2024). Cela étant, la filiation ne pose pas de problème dans les cas où les parents sont mariés et que leur mariage a été enregistré. La loi iranienne part du principe que − pour les couples mariés − la femme est la mère et le mari le père de l'enfant, la paternité étant alors établie automatiquement. Pour les musulmans tant chiites que sunnites, les mariages sont en règle générale célébrés devant un mollah ou un chef religieux. En Iran, ils doivent également être déclarés à l'Organisation nationale iranienne de l'état civil, où ils sont enregistrés et inscrits sur les cartes d'identité des conjoints. Le fait de ne pas enregistrer le mariage est passible d'une peine d'emprisonnement de trois à six mois. Cependant, le non-respect de cette règle n'invalide pas pour autant le mariage lui-même. Selon la jurisprudence islamique interprétant la Charia (notamment le fiqh chiite), il</w:t>
      </w:r>
    </w:p>
    <w:p>
      <w:r>
        <w:t>F-3315/2022 Page 10 existe un principe selon lequel un mariage existe lorsque les deux parties le revendiquent. Conformément à ce principe, l'article 1062 du code civil iranien stipule que "le mariage a lieu par la proposition et l'acceptation dans des termes qui expriment explicitement l'intention de se marier". Un mariage non enregistré est légal lorsque les parties concernées affirment que ce mariage existe et qu'il peut être enregistré ultérieurement par déclaration. Dans ce cas, les conjoints sont seulement tenus de faire enregistrer leur mariage (cf. Eliyeh DELAVARI (Maastricht University), Report on Citizenship Law: Iran, septembre 2020, https://cadmus.eui.eu/bitstream/handle/1814/68415/RSCAS_GLOBALCIT _CR_2020_13%5B2%5D.pdf, p. 9, consulté le 17 avril 2024).</w:t>
      </w:r>
    </w:p>
    <w:p>
      <w:r>
        <w:rPr>
          <w:b/>
        </w:rPr>
        <w:t>E. 6.3</w:t>
      </w:r>
    </w:p>
    <w:p>
      <w:r>
        <w:t>Dans le cas particulier, il est constant que les parents du recourant sont tous deux originaires de (…) en Iran et qu’ils détiennent la nationalité iranienne, ces derniers ayant résidé dans ce pays et n’ayant pas établi – ni revendiqué – une autre nationalité. C’est également ce qu’a retenu le Bureau du HCR pour la Suisse et le Liechtenstein dans sa prise de position datée du 4 février 2022. En outre, dans le cadre de la procédure d’asile et aussi au cours de la présente procédure, l’intéressé a fourni de nombreux documents concernant en particulier son père, dont notamment la carte de réfugié de ce dernier établie par le HCR en Irak, indiquant qu’il est de nationalité iranienne. Il a également précisé avoir encore de la famille en Iran ainsi qu’un oncle en Suisse, entre-temps naturalisé. S’agissant du mariage de ses parents, le recourant a versé au dossier un document établi en 2018 par le Tribunal supérieur du Kurdistan irakien, reconnaissant le mariage conclu en 1994 et confirmant la continuité de cette union. A cet égard, si le Tribunal ne dispose d’aucune information concernant l’enregistrement de ce mariage en Iran – l’intéressé ne se prévalant d’ailleurs d’aucun problème à ce sujet –, il sied de considérer que la filiation du recourant ne soulève pas de question, d’autant moins que celle-ci ressort des documents émis par le HCR en Irak. Quant au mariage de ses parents, il peut être enregistré à tout moment (cf. consid. 6.2 supra). Au demeurant, il sied encore de considérer que, nonobstant le fait que la qualité de réfugié sous mandat du HCR lui ait été reconnue en Irak de par sa filiation, la demande d’asile introduite par l’intéressé en Suisse a été définitivement rejetée par le SEM, la décision prise sur ce point n’ayant pas été contestée. Quant à l’admission provisoire dont bénéficie le recourant depuis 2017, elle a été prononcée au motif de l’inexigibilité de l’exécution du renvoi vers l’Iran, pays d’origine dont l’intéressé s’était alors prévalu.</w:t>
      </w:r>
    </w:p>
    <w:p>
      <w:r>
        <w:t>F-3315/2022 Page 11 A ce stade, le Tribunal de céans retiendra donc, à l’instar de l’autorité inférieure, que le recourant, dont les deux parents bénéficient de la nationalité iranienne, détient également cette nationalité par filiation paternelle. L’intéressé ne conteste d’ailleurs pas ce dernier point.</w:t>
      </w:r>
    </w:p>
    <w:p>
      <w:r>
        <w:rPr>
          <w:b/>
        </w:rPr>
        <w:t>E. 6.4</w:t>
      </w:r>
    </w:p>
    <w:p>
      <w:r>
        <w:t>Par ailleurs, le Tribunal estime que les arguments avancés par le recourant en lien avec les exigences posées par les autorités de son pays d'origine à la reconnaissance de sa nationalité et à la délivrance de documents de voyage (cf. consid. 5.2 supra) ne sont pas, au vu de la jurisprudence actuelle du TF, déterminants pour la reconnaissance du statut d'apatride au sens de l'art. 1er al. 1 de la Convention de New York. En effet, les difficultés énoncées par l’intéressé ne concernent que la justification, voire la reconnaissance de sa nationalité, et ne remettent pas en question l'acquisition, par l'intéressé, de la nationalité iranienne à sa naissance (cf., dans le même sens, arrêt du TAF F-712/2017 du</w:t>
      </w:r>
    </w:p>
    <w:p>
      <w:r>
        <w:rPr>
          <w:b/>
        </w:rPr>
        <w:t>E. 6.5</w:t>
      </w:r>
    </w:p>
    <w:p>
      <w:r>
        <w:t>Quant à la distinction opérée entre les apatrides « de jure » et « de facto » – comme critiquée par le HCR dans sa prise de position du 22 mai 2023 jointe au dossier (cf. consid. 4.4 supra) –, et quand bien même le HCR est le garant de la bonne application de la Convention relative au statut des apatrides, il sied de relever que cette distinction n’a pas d’incidence sur l’issue du cas d’espèce. En effet, au vu de l’analyse retenue ci-dessus, l’intéressé, qui est né iranien, n’a pas réussi à démontrer qu’il se heurtait effectivement à des obstacles insurmontables pour obtenir des documents attestant de sa nationalité. A cet égard, si l’on ne peut certes pas attendre du père de l’intéressé qu’il se rende auprès d’une Ambassade iranienne pour obtenir des documents attestant sa nationalité, le recourant a déjà produit des documents qui en établissent la réalité. Par ailleurs, la réponse fournie par ce dernier au stade du recours, à savoir que l’avocat contacté par l’un de ses oncles en Iran n’aurait pas compris la question qui lui fut soumise, est des plus évasives et ne permet pas de considérer que d’ultérieures démarches entreprises dans ce sens seraient vouées à l’échec. Sous cet angle, le recourant pourrait certainement reprendre contact avec l’un de ses oncles restés au pays, quitte à mandater un autre avocat. Il en va de même concernant les prétendues déclarations de la représentation iranienne en Suisse selon laquelle les documents remis par l’intéressé n’auraient pas de valeur probante. A cet égard, le recourant n’a produit aucun élément concret et tangible permettant de considérer qu’il a réellement entrepris toutes les démarches que l’on peut raisonnablement attendre de lui pour obtenir des documents d’identité.</w:t>
      </w:r>
    </w:p>
    <w:p>
      <w:r>
        <w:rPr>
          <w:b/>
        </w:rPr>
        <w:t>E. 6.6</w:t>
      </w:r>
    </w:p>
    <w:p>
      <w:r>
        <w:t>Cela dit, dans la mesure où il y a lieu d’admettre que le recourant est, de jure, iranien, il est inutile d’examiner l’art. 990 du code civil de la République islamique d’Iran concernant l’acquisition de la nationalité tel qu’énoncé en cours de procédure par le SEM. Quant à l’acquisition d’une potentielle nationalité irakienne, ni l’autorité inférieure, ni l’intéressé ne s’en prévalent, de sorte que cette question n’a pas non plus besoin d’être résolue.</w:t>
      </w:r>
    </w:p>
    <w:p>
      <w:r>
        <w:rPr>
          <w:b/>
        </w:rPr>
        <w:t>E. 7</w:t>
      </w:r>
    </w:p>
    <w:p>
      <w:r>
        <w:t>août 2018 consid. 6.1). En outre, les seules allégations en lien aux discussions tenues avec un employé de l’Ambassade iranienne en Suisse ne sauraient non plus, en l’absence de tout document écrit inéquivoque émanant de dite Ambassade, convaincre le Tribunal que les autorités iraniennes refuseraient catégoriquement de lui reconnaître la nationalité et de lui délivrer des papiers d’identité. Il ne ressort en effet pas du dossier que le recourant se serait vu adresser une quelconque décision de refus de reconnaissance de la nationalité iranienne, ni qu’il aurait épuisé toutes les possibilités légales d’obtenir les documents officiels y afférents. Au contraire, lors de sa rencontre à l’Ambassade iranienne en janvier 2023, l’intéressé, par l’entremise d’un témoin, a clairement indiqué que ladite Représentation ne lui avait donné aucune réponse sur le fait qu’il était – ou qu’il n’était pas – iranien. On ne saurait dès lors admettre l’argument du recourant, selon lequel cette absence de réponse équivaudrait à un refus des autorités iraniennes de lui remettre des documents attestant qu’il est un ressortissant de leur pays. Ainsi, le fait que le recourant ne soit pas – encore – en possession de documents officiels iraniens ne permet pas de conclure qu’il ne serait pas en mesure de les obtenir et n’entraîne pas en soi la reconnaissance du statut d’apatride. C’est ici également le lieu de rappeler que selon la jurisprudence, les réponses négatives ou l’absence de suite donnée par les autorités (nationales ou consulaires) d’un Etat aux sollicitations d’un requérant ne suffisent pas à démontrer le refus dudit Etat de considérer l’intéressé comme son ressortissant (cf. arrêt du TAF F-5261/2021 consid. 6.3.2).</w:t>
      </w:r>
    </w:p>
    <w:p>
      <w:r>
        <w:t>F-3315/2022 Page 12</w:t>
      </w:r>
    </w:p>
    <w:p>
      <w:r>
        <w:rPr>
          <w:b/>
        </w:rPr>
        <w:t>E. 7.1</w:t>
      </w:r>
    </w:p>
    <w:p>
      <w:r>
        <w:t>Au vu des considérants qui précèdent, l’intéressé n’est pas parvenu à démontrer avoir entrepris, préalablement à l’introduction de la présente procédure en reconnaissance du statut d’apatride, l’ensemble des démarches que les autorités suisses étaient raisonnablement en droit d’attendre de lui en vue de faire reconnaître sa nationalité iranienne. Il n’a en outre pas démontré avoir des raisons valables pour s’opposer à l’engagement de telles démarches (cf. consid. 4.2 supra).</w:t>
      </w:r>
    </w:p>
    <w:p>
      <w:r>
        <w:t>F-3315/2022 Page 13 Le recourant ne remplit donc pas, en l’état, les conditions restrictives prévues par la Convention de New York et la jurisprudence y afférente pour être reconnu en tant qu’apatride. Le Tribunal ne saurait retenir, en conséquence, que l'intéressé doit être reconnu comme un apatride, soit une personne qu'aucun Etat ne considère, voire serait disposé à considérer, comme étant son ressortissant par application de sa législation.</w:t>
      </w:r>
    </w:p>
    <w:p>
      <w:r>
        <w:rPr>
          <w:b/>
        </w:rPr>
        <w:t>E. 7.2</w:t>
      </w:r>
    </w:p>
    <w:p>
      <w:r>
        <w:t>Dans ces conditions, c'est à bon droit que le SEM n'a pas donné une suite favorable à la demande du recourant tendant à la reconnaissance du statut d'apatride par la Suisse.</w:t>
      </w:r>
    </w:p>
    <w:p>
      <w:r>
        <w:rPr>
          <w:b/>
        </w:rPr>
        <w:t>E. 8</w:t>
      </w:r>
    </w:p>
    <w:p>
      <w:r>
        <w:t>Il ressort de ce qui précède que, par sa décision du 11 juillet 2022, l'autorité intimée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et de ne pas allouer de dépens. (dispositif page suivante)</w:t>
      </w:r>
    </w:p>
    <w:p>
      <w:r>
        <w:t>F-3315/2022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