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F-3314/2020 vom 2. August 2024</w:t>
      </w:r>
    </w:p>
    <w:p>
      <w:r>
        <w:t>Bundesverwaltungsgericht, 2024-08-02, DE</w:t>
      </w:r>
    </w:p>
    <w:p>
      <w:r>
        <w:rPr>
          <w:b/>
        </w:rPr>
        <w:t xml:space="preserve">Quelle: </w:t>
      </w:r>
      <w:r>
        <w:t>https://mcp.opencaselaw.ch/entscheid/bvger_F-3314_2020</w:t>
      </w:r>
    </w:p>
    <w:p>
      <w:r>
        <w:t>FR: TAF F-3314/2020 du 2 août 2024</w:t>
      </w:r>
    </w:p>
    <w:p>
      <w:r>
        <w:t>IT: TAF F-3314/2020 del 2 agosto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welche von einer der in Art. 33 VGG aufgeführten Behörden erlassen wurden. Dazu gehören u.a. Verfügungen des SEM, welche den Familiennachzug von vorläufig aufge- nommenen Personen im Rahmen des Einbezugs in die vorläufige Auf- nahme betreffen. Das Bundesverwaltungsgericht entscheidet darüber end- gültig (Art. 83 Bst. c Ziff. 2 und 3 BGG).</w:t>
      </w:r>
    </w:p>
    <w:p>
      <w:r>
        <w:rPr>
          <w:b/>
        </w:rPr>
        <w:t>E. 1.2</w:t>
      </w:r>
    </w:p>
    <w:p>
      <w:r>
        <w:t>Das Beschwerdeverfahren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sowie – falls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scheides (vgl. BVGE 2014/1 E. 2).</w:t>
      </w:r>
    </w:p>
    <w:p>
      <w:r>
        <w:rPr>
          <w:b/>
        </w:rPr>
        <w:t>E. 2.2</w:t>
      </w:r>
    </w:p>
    <w:p>
      <w:r>
        <w:t>Mit Beschlüssen vom 9., 12. und 15. Februar 2024 wurde entschieden, das vorliegende Verfahren zuständigkeitshalber nach Art. 24 des Ge- schäftsreglements für das Bundesverwaltungsgericht vom 17. April 2008 (VGR, SR 173.320.1) der Abteilung VI zu übertragen (und unter der neuen Verfahrensnummer F-3314/2020 weiterzuführen), einen abteilungsüber- greifenden Spruchkörper zu bilden (vgl. Art. 32 Abs. 3bis VGR) und über die Beschwerde in Fünferbesetzung zu entscheiden (vgl. Art. 21 Abs. 2 VGG).</w:t>
      </w:r>
    </w:p>
    <w:p>
      <w:r>
        <w:t>F-3314/2020 Seite 9</w:t>
      </w:r>
    </w:p>
    <w:p>
      <w:r>
        <w:rPr>
          <w:b/>
        </w:rPr>
        <w:t>E. 3.1</w:t>
      </w:r>
    </w:p>
    <w:p>
      <w:r>
        <w:t>Gemäss Art. 85 Abs. 7 des Ausländer- und Integrationsgesetzes (AIG, SR 142.20) können Ehegatten und ledige Kinder unter 18 Jahren von in der Schweiz vorläufig aufgenommenen Personen und vorläufig aufgenom- menen Flüchtlingen frühestens drei Jahre nach Anordnung der vorläufigen Aufnahme nachgezogen und in diese eingeschlossen werden. Vorausset- zung dafür ist, dass sie zusammenwohnen (Bst. a), dass eine bedarfsge- rechte Wohnung vorhanden (Bst. b) und die Familie nicht auf Sozialhilfe angewiesen ist (Bst. c), sie sich in der am Wohnort gesprochenen Landes- sprache verständigen können (Bst. d) und die nachziehende Person keine jährlichen Ergänzungsleistungen nach dem Bundesgesetz über Ergän- zungsleistungen zur Alters-, Hinterlassenen- und Invalidenversicherung vom 6. Oktober 2006 (ELG, SR 831.30) bezieht oder wegen des Familien- nachzugs beziehen könnte (Bst. e). Diese Bestimmung wird in materieller Hinsicht in der Verordnung vom 24. Oktober 2007 über Zulassung, Aufent- halt und Erwerbstätigkeit (VZAE, SR 142.201) konkretisiert. Gemäss Art. 74 Abs. 3 VZAE ist ein Familiennachzugsgesuch innerhalb von fünf Jahren zu stellen, sobald die zeitlichen Voraussetzungen gemäss Art. 85 Abs. 7 AIG erfüllt sind; geht es um den Nachzug von Kindern im Alter von über zwölf Jahren, muss das Gesuch innerhalb von zwölf Monaten nach diesem Zeitpunkt eingereicht werden. Ein nachträglicher Familiennachzug kann nur aus wichtigen familiären Gründen bewilligt werden (Art. 74 Abs. 4 VZAE).</w:t>
      </w:r>
    </w:p>
    <w:p>
      <w:r>
        <w:rPr>
          <w:b/>
        </w:rPr>
        <w:t>E. 3.2</w:t>
      </w:r>
    </w:p>
    <w:p>
      <w:r>
        <w:t>Der Beschwerdeführer wurde am 16. Februar 2015 als Flüchtling aner- kannt und vorläufig aufgenommen; sein Gesuch um Familiennachzug und Einbezug seiner Ehefrau und der im Jahre (…), (…), (…) und (…) gebore- nen Kinder datiert vom 6. März 2020. Die in Art. 85 Abs. 7 AIG vorgesehene dreijährige Karenzfrist wurde damit eingehalten, ebenso wie die Nachzugs- fristen für die Ehefrau und die mittlerweile vier minderjährigen Kinder, auch in Bezug auf den ältesten Sohn C._______ (Art. 85 Abs. 7 AIG i.V.m. Art. 74 Abs. 3 VZAE).</w:t>
      </w:r>
    </w:p>
    <w:p>
      <w:r>
        <w:rPr>
          <w:b/>
        </w:rPr>
        <w:t>E. 3.3</w:t>
      </w:r>
    </w:p>
    <w:p>
      <w:r>
        <w:t>Demgegenüber stellt sich die Frage, ob auch die weiteren in Art. 85 Abs. 7 Bst. a – c AIG genannten Voraussetzungen des Zusammenwoh- nens, der bedarfsgerechten Wohnung und der Sozialhilfeunabhängigkeit vorliegen. Die beiden erstgenannten Voraussetzungen können als erfüllt betrachtet werden, weil der Beschwerdeführer beabsichtigt, künftig mit seinen nach- zuziehenden Familienangehörigen zusammenzuwohnen, und weil ihm</w:t>
      </w:r>
    </w:p>
    <w:p>
      <w:r>
        <w:t>F-3314/2020 Seite 10 nicht zugemutet werden kann, sich bereits im Zeitpunkt der Gesuchstellung um familienadäquate Räumlichkeiten zu kümmern. Dass solche erst nach einem positiven Entscheid über den Familiennachzug angemietet werden, wird praxisgemäss als ausreichend erachtet (vgl. Urteile des BVGer F-7288/2014 vom 5. Dezember 2016 E. 5.2 und F-4990/2018 vom 3. April 2019 E. 6). Zudem hat der Beschwerdeführer mit Eingabe vom 20. April 2020 und entsprechenden Nachweisen glaubhaft darlegen können, eine angemessene Wohnung zu suchen. Angesichts dessen stellt sich im vor- liegenden Fall lediglich die Frage nach dem Risiko künftiger Sozialhilfeab- hängigkeit des Beschwerdeführers und seiner Familie.</w:t>
      </w:r>
    </w:p>
    <w:p>
      <w:r>
        <w:rPr>
          <w:b/>
        </w:rPr>
        <w:t>E. 3.4</w:t>
      </w:r>
    </w:p>
    <w:p>
      <w:r>
        <w:t>Sozialhilfeunabhängigkeit wird in der Praxis dann angenommen, wenn die Eigenmittel das Niveau erreichen, ab dem gemäss Richtlinien der Schweizerischen Konferenz für Sozialhilfe (SKOS) kein Anspruch auf So- zialhilfe (mehr) besteht. Diese Definition ist bei anerkannten Flüchtlingen – ob mit oder ohne Asyl – jedoch zu relativieren. Bei der Beurteilung der Fürsorgeunabhängigkeit ist zwar von den aktuellen Verhältnissen auszu- gehen, die wahrscheinliche finanzielle Entwicklung – einschliesslich der Verdienstmöglichkeiten aller Familienmitglieder – aber auf längere Sicht ebenfalls in Betracht zu ziehen. Deren mutmassliches und zu den Lebens- haltungskosten der Familie beitragendes Einkommen ist daran zu messen, ob und in welchem Umfang es als tatsächlich realisierbar erscheint. Von daher kann es sich im Hinblick auf das öffentliche Interesse rechtfertigen, den Nachzug von Familienangehörigen zu verweigern, wenn damit die Ge- fahr des fortgesetzten und erheblichen Bezugs von Sozialhilfe einhergeht. Unternimmt die gesuchstellende Person demgegenüber alles ihr Zumut- bare, um auf dem Arbeitsmarkt Fuss zu fassen und so für sich und ihre Familie den Unterhalt bestreiten zu können, kann dies den an den Famili- ennachzug gestellten Anforderungen genügen. Dies gilt selbst dann, wenn der Betreffende innerhalb der für den Familiennachzug geltenden Frist un- verschuldet keine den Familienunterhalt sichernde Situation zu schaffen vermag, sich der Fehlbetrag jedoch in vertretbarer Höhe hält und in abseh- barer Zeit ausgeglichen werden kann (vgl. BGE 139 I 330 E. 4.1 und E. 4.2 sowie BVGE 2017 VII/4 E. 5.2, wonach die vom Bundesgericht für aner- kannte Flüchtlinge mit Asylstatus dargestellte Praxis auch für anerkannte Flüchtlinge mit vorläufiger Aufnahme gilt).</w:t>
      </w:r>
    </w:p>
    <w:p>
      <w:r>
        <w:rPr>
          <w:b/>
        </w:rPr>
        <w:t>E. 3.4.1</w:t>
      </w:r>
    </w:p>
    <w:p>
      <w:r>
        <w:t>Der Beschwerdeführer arbeitet seit dem 2. März 2022 in einer unbe- fristeten Anstellung als Lagermitarbeiter und erwirtschaftet hierbei ein mo- natliches Einkommen von ca. 2000 Franken brutto; ergänzend bezieht er Sozialhilfe. Für ihn wurde eine analoge Lösung zu einer IV-Stelle ge-</w:t>
      </w:r>
    </w:p>
    <w:p>
      <w:r>
        <w:t>F-3314/2020 Seite 11 schaffen, bei welcher von seinem 100 %-Arbeitspensum 50 % vom Arbeit- geber entschädigt werden und der Fehlbetrag durch die Sozialhilfe ausge- glichen wird (vgl. Beschwerdedossier, act. A16, Beilage, Arbeitsvertrag; A20, Beilagen 2 und 3, Lohnausweise; A22, Beilagen 2 und 3, Abtretungs- erklärung und Bestätigung Sozialdienst; A30, Beilagen 1 und 2, Rückmel- dungen L._______ und regionaler Sozialdienst; A31, Beilage, Anstellungs- bestätigung).</w:t>
      </w:r>
    </w:p>
    <w:p>
      <w:r>
        <w:rPr>
          <w:b/>
        </w:rPr>
        <w:t>E. 3.4.2</w:t>
      </w:r>
    </w:p>
    <w:p>
      <w:r>
        <w:t>Dem Beschwerdeführer ist damit zwar eine teilweise Ablösung von der Sozialhilfe und Integration in den ersten Arbeitsmarkt gelungen und er befindet sich mittlerweile seit über eineinhalb Jahren in diesem Anstel- lungsverhältnis. Festzuhalten ist aber, dass das Kriterium der Sozial- hilfeunabhängigkeit (Art. 85 Abs. 7 Bst. c AIG) nicht erfüllt ist.</w:t>
      </w:r>
    </w:p>
    <w:p>
      <w:r>
        <w:rPr>
          <w:b/>
        </w:rPr>
        <w:t>E. 3.4.3</w:t>
      </w:r>
    </w:p>
    <w:p>
      <w:r>
        <w:t>Aufgrund der nur teilweise erfolgten Ablösung von der Sozialhilfe ist das Kriterium der Sozialhilfeunabhängigkeit einer prospektiven Beurteilung zu unterziehen. Aus den eingereichten augenärztlichen Berichten und den weiteren Einga- ben der L._______, der Sozialarbeiterin und des Arbeitgebers lässt sich in Bezug auf den Gesundheitszustand des Beschwerdeführers und die Aus- wirkungen auf seine Arbeitsfähigkeit entnehmen, dass diese durch die Sehbehinderung sowie die Einschränkungen im kognitiven, sprachlichen und körperlichen Bereich reduziert ist (vgl. FAZ Vorinstanz, act. A5/47, Bei- lagen 12 und 13, sowie Beschwerdedossier, act. A1, Beilage 5, A30, Bei- lagen 1 und 2, A31, Beilage). Auch erscheint aufgrund der vorhandenen Einschränkungen eine andere Arbeitsstelle oder Steigerung des Arbeits- pensums in absehbarer Zukunft nicht realistisch (vgl. insbesondere Be- schwerdedossier, act. A30, A31, Beilagen). Auch die geltend gemachte zu erwartende Erwerbstätigkeit der Ehefrau nach einer Integrationsperiode und dem Erwerb von Deutschkenntnissen und somit ein Beitrag zur finanziellen Unterstützung der Familie kann als lediglich spekulative Erwerbstätigkeit nicht berücksichtigt werden (vgl. dazu Urteil des BVGer F-404/2016 vom 2. Oktober 2017 E. 4.2.2). Warum der Ehefrau die berufliche Integration gelingen sollte, hat der Beschwerde- führer nicht dargelegt. Vielmehr ist davon auszugehen, dass sich mit dem Zuzug von Ehefrau und Kindern der Unterstützungsbedarf der Familie er- heblich erhöhen würde (höherer Grundbetrag, Wohnkosten, Krankheits- kosten etc.).</w:t>
      </w:r>
    </w:p>
    <w:p>
      <w:r>
        <w:t>F-3314/2020 Seite 12 Bei dieser Sachlage ist von einer fortgesetzten und erheblichen Fürsorge- abhängigkeit im Sinne der oben zitierten Rechtsprechung auszugehen.</w:t>
      </w:r>
    </w:p>
    <w:p>
      <w:r>
        <w:rPr>
          <w:b/>
        </w:rPr>
        <w:t>E. 3.4.4</w:t>
      </w:r>
    </w:p>
    <w:p>
      <w:r>
        <w:t>Die gemäss Art. 85 Abs. 7 Bst. c AIG verlangte Sozialhilfeunabhän- gigkeit der Familie als eine der kumulativ zu erfüllenden Voraussetzungen für einen Familiennachzug ist damit nicht erfüllt.</w:t>
      </w:r>
    </w:p>
    <w:p>
      <w:r>
        <w:rPr>
          <w:b/>
        </w:rPr>
        <w:t>E. 4.1</w:t>
      </w:r>
    </w:p>
    <w:p>
      <w:r>
        <w:t>Nachfolgend ist zu untersuchen, ob die Verweigerung des Familien- nachzugs mit dem Anspruch auf Schutz des Familienlebens gemäss Art. 8 EMRK vereinbar ist.</w:t>
      </w:r>
    </w:p>
    <w:p>
      <w:r>
        <w:rPr>
          <w:b/>
        </w:rPr>
        <w:t>E. 4.1.1</w:t>
      </w:r>
    </w:p>
    <w:p>
      <w:r>
        <w:t>Art. 8 Ziff.1 EMRK garantiert den Schutz des Familienlebens, wel- ches in erster Linie die Kernfamilie, das heisst die Gemeinschaft der Ehe- gatten mit ihren minderjährigen Kindern, umfasst (vgl. BGE 144 II 1 E. 6.1; 135 I 143 E. 1.3.2). Die Garantie kann verletzt sein, wenn einer ausländi- schen Person, deren Familienangehörige in der Schweiz weilen, die Anwe- senheit untersagt und damit das Familienleben vereitelt wird. Das in Art. 8 EMRK beziehungsweise Art. 13 BV geschützte Recht ist berührt, wenn eine nahe, echte und tatsächlich gelebte familiäre Beziehung einer gefes- tigt anwesenheitsberechtigten Person beeinträchtigt wird, ohne dass es dieser möglich beziehungsweise zumutbar wäre, ihr Familienleben andern- orts zu pflegen (vgl. BGE 144 II 1 E. 6.1; 143 I 21 E. 5.1; 139 I 330 E. 2.1; je m.H.). Auf den Schutz von Art. 8 Ziff. 1 EMRK können sich zwar grund- sätzlich nur Personen mit einem gefestigten Anwesenheitsrecht in der Schweiz berufen, praxisgemäss aber auch Personen, deren Anwesenheit in der Schweiz faktisch als Realität oder aus objektiven Gründen hinge- nommen werden muss (BVGE 2017 VII/4 E. 6.2 und 6.3, je m.H.).</w:t>
      </w:r>
    </w:p>
    <w:p>
      <w:r>
        <w:rPr>
          <w:b/>
        </w:rPr>
        <w:t>E. 4.1.2</w:t>
      </w:r>
    </w:p>
    <w:p>
      <w:r>
        <w:t>Vorliegend ist unbestritten, dass von einer glaubhaften, nahen und echten Beziehung zwischen dem Beschwerdeführer, seiner Ehefrau und den gemeinsamen Kindern auszugehen ist. Dem Beschwerdeführer steht als vorläufig aufgenommenem Flüchtling die Berufung auf Art. 8 EMRK of- fen. Weiter ist unstrittig, dass es ihm, der Ehefrau und den gemeinsamen minderjährigen Kindern «nicht von vornherein ohne Weiteres zumutbar» ist, das Familienleben im Ausland zu führen (vgl. BGE 135 I 153 E. 2.1 sowie Urteil des BGer 2C_914/2014 vom 18. Mai 2015 E. 4.3.1 am Ende; BVGE 2017 VII/4 E. 6.6).</w:t>
      </w:r>
    </w:p>
    <w:p>
      <w:r>
        <w:rPr>
          <w:b/>
        </w:rPr>
        <w:t>E. 4.2</w:t>
      </w:r>
    </w:p>
    <w:p>
      <w:r>
        <w:t>Die Verweigerung des Familiennachzugs greift somit in den persönli- chen und sachlichen Schutzbereich des Rechts auf Familienleben nach</w:t>
      </w:r>
    </w:p>
    <w:p>
      <w:r>
        <w:t>F-3314/2020 Seite 13 Art. 8 Ziff. 1 EMRK des in der Schweiz aufenthaltsberechtigten Beschwer- deführers ein.</w:t>
      </w:r>
    </w:p>
    <w:p>
      <w:r>
        <w:rPr>
          <w:b/>
        </w:rPr>
        <w:t>E. 4.3.1</w:t>
      </w:r>
    </w:p>
    <w:p>
      <w:r>
        <w:t>Gerechtfertigt ist ein Eingriff nach Art. 8 Ziff. 2 EMRK, soweit der Ein- griff gesetzlich vorgesehen und in einer demokratischen Gesellschaft not- wendig ist für die nationale Sicherheit, für das wirtschaftliche Wohl des Lan- des, zur Aufrechterhaltung der Ordnung, zur Verhütung von Straftaten, zum Schutz der Gesundheit oder der Moral oder zum Schutz der Rechte und Freiheiten anderer.</w:t>
      </w:r>
    </w:p>
    <w:p>
      <w:r>
        <w:rPr>
          <w:b/>
        </w:rPr>
        <w:t>E. 4.3.2</w:t>
      </w:r>
    </w:p>
    <w:p>
      <w:r>
        <w:t>Die in Art. 85 Abs. 7 Bst. c AIG verlangte Sozialhilfeunabhängigkeit dient grundsätzlich legitimen ökonomischen Interessen des Staates. Der Eingriff in den Schutzbereich des Art. 8 Ziff. 1 EMRK ist generell dann «not- wendig», wenn eine Massnahme einem dringenden sozialen Bedürfnis entspricht und verhältnismässig erscheint. Hierbei wird die Bedeutung des Rechts, in das eingegriffen wird, sowie die Schwere des Eingriffs dem Ein- griffszweck gegenübergestellt (vgl. MARK E. VILLIGER, Handbuch der Euro- päischen Menschenrechtskonvention [EMRK], 3. Auflage, 2020, S. 363; MARTIN NETTESHEIM, in: Meyer-Ladewig/Nettesheim/von Raumer [Hrsg.], Nomos-Handkommentar EMRK, 5. Aufl., 2023, Art. 8, Rn. 110 ff.).</w:t>
      </w:r>
    </w:p>
    <w:p>
      <w:r>
        <w:rPr>
          <w:b/>
        </w:rPr>
        <w:t>E. 4.3.3</w:t>
      </w:r>
    </w:p>
    <w:p>
      <w:r>
        <w:t>Bei der Interessenabwägung hängt das Ausmass der Pflicht für den betreffenden Staat, eine Familienzusammenführung in seinem Hoheitsge- biet ermöglichen zu müssen, jeweils von den Umständen des Einzelfalls ab. Der Staat verfügt über einen gewissen Beurteilungsspielraum (margin of appreciation) hinsichtlich der Notwendigkeit (necessity) des Eingriffs in den Schutzbereich des Art. 8 EMRK. Es muss eine sorgfältige, umfassende und faire Interessenabwägung zwischen den öffentlichen Interessen der Einwanderungskontrolle und den konkurrierenden privaten Interessen an der Familienzusammenführung vorgenommen werden (vgl. BGE 143 I 21 E. 5.1 m.w.H.).</w:t>
      </w:r>
    </w:p>
    <w:p>
      <w:r>
        <w:rPr>
          <w:b/>
        </w:rPr>
        <w:t>E. 4.3.4</w:t>
      </w:r>
    </w:p>
    <w:p>
      <w:r>
        <w:t>Bei der Gesamtbetrachtung sind der Grad der konkreten Beeinträch- tigung des Familienlebens, der Umstand, ob und wieweit dieses in zumut- barer Weise im Heimatstaat oder allenfalls in einem Drittstaat gelebt wer- den kann sowie die E._______ der Bindungen zum und im Aufenthaltsstaat zu berücksichtigen, zudem Gründe der Migrationsregulierung sowie solche zum Schutz der öffentlichen Ordnung oder des wirtschaftlichen Wohl- ergehens des Landes (vgl. zur Rechtsprechung des EGMR insbesondere Urteile Jeunesse v. the Netherlands vom 3. Oktober 2014, Nr. 12738/10,</w:t>
      </w:r>
    </w:p>
    <w:p>
      <w:r>
        <w:t>F-3314/2020 Seite 14 §§ 106 ff.; El Ghatet v. Switzerland vom 8. November 2016, Nr. 56971/10, §§ 43 ff.; M.A. v. Denmark vom 9. Juli 2021, Nr. 6697/18, §§ 141 ff.). Soweit Kinder betroffen sind, ist dem Kindeswohl eine besondere Bedeutung zu- zumessen (vgl. Urteile Jeunesse v. the Netherlands, a.a.o., §§ 119-120; El Ghatet v. Switzerland, a.a.O., § 46).</w:t>
      </w:r>
    </w:p>
    <w:p>
      <w:r>
        <w:rPr>
          <w:b/>
        </w:rPr>
        <w:t>E. 5</w:t>
      </w:r>
    </w:p>
    <w:p>
      <w:r>
        <w:t>Juni 2023 soll die Familie nach der Flucht aus der Tigray-Region 2022 in einem Flüchtlingscamp in der Region Amhara ungefähr zwei Stunden von der Stadt Gondar entfernt gelebt haben. Von seinem Besuch bei der Familie in Äthiopien von Mitte April bis Mitte Mai 2023 legte der Beschwer- deführer der Eingabe zwei Fotos als Beweismittel bei, auf denen er mit der Familie in einem Restaurant beziehungsweise mit seiner Ehefrau vor mehr- stöckigen Wohngebäuden abgebildet war. Aufgrund von Zweifeln betref- fend die aktuellen Lebensumstände der Familie des Beschwerdeführers in Äthiopien, namentlich ob sich diese nach wie vor in dem besagten Flücht- lingscamp aufhält, wurde dem anwaltlich vertretenen Beschwerdeführer mit Instruktionsverfügung vom 12. April 2024 Frist gesetzt, aktuelle Anga- ben zum Aufenthaltsort und zu den Lebensumständen seiner Familie in Äthiopien – insbesondere in Bezug auf die wirtschaftlichen Verhältnisse und die medizinische Situation der Ehefrau und der vier minderjährigen Kinder C._______, D._______, E._______ und F._______ sowie der bei- den volljährigen Söhne G._______ und H._______ – zu machen und ent- sprechende Beweismittel einzureichen. Innert Frist liess der Beschwerde- führer über seinen Rechtsvertreter mit Eingabe vom 13. Mai 2024 eine Re- gistrierungskarte UNHCR und Lebensmittelkarte einreichen. Zudem wurde mitgeteilt, das UNHCR-Camp, in dem sich die Familienangehörigen des Beschwerdeführers aufhielten, heisse auf Nachfrage beim UNHCR Alem- wach. Der Beschwerdeführer sei aktuell bis Ende Mai 2024 bei seiner Fa- milie in Äthiopien zu Besuch. Weitere Nachweise könnten nicht erbracht werden.</w:t>
      </w:r>
    </w:p>
    <w:p>
      <w:r>
        <w:t>F-3314/2020 Seite 23 Die eingereichte UNHCR-Registrierungskarte datiert von Oktober 2018 und bezieht sich auf die Registrierung im ehemalige Flüchtlingslager Adi Harush. Dieses Beweismittel hat der Beschwerdeführer bereits zusammen mit der ebenfalls nochmals eingereichten Lebensmittelkarte mit dem zwei- ten Familiennachzugsgesuch vom 19. Dezember 2018 eingereicht (vgl. vorinstanzliche Akten, Familiennachzugsgesuch, B1). Mit der – verspätet eingereichten – Parteieingabe vom 17. Juli 2024 räumte der Beschwerdeführer nun ein, dass seine Familie seit rund einem Jahr in Addis Abeba in einer privaten _Wohnung lebe und keine Unterstützung vom UNHCR erhalte. Sein in Kanada lebender Bruder sowie – wo mög- lich – er selber unterstützten die Familie finanziell. Die beiden erwachse- nen Söhne G._______ und H._______ würden in Eritrea Militärdienst leis- ten und könnten die Familie nicht finanziell unterstützen. Seine Ehefrau leide an Asthma. Sie habe einen Asthmaspray zur Behandlung und es gehe ihr aktuell besser. Weitere Angaben zu den konkreten Lebensumstän- den der Familie machte er nicht und unterliess es auch, entsprechende Beweismittel einzureichen.</w:t>
      </w:r>
    </w:p>
    <w:p>
      <w:r>
        <w:rPr>
          <w:b/>
        </w:rPr>
        <w:t>E. 5.1</w:t>
      </w:r>
    </w:p>
    <w:p>
      <w:r>
        <w:t>Vorliegend ist fraglich, ob das Erfordernis des Vorhandenseins hinrei- chender finanzieller Mittel beziehungsweise der Sozialhilfeunabhängigkeit unter dem Aspekt des «wirtschaftlichen Wohl des Landes» als «legitimer Zweck» der Einschränkung nach Art. 8 Ziff. 2 EMRK in einer angemesse- nen Gesamtwürdigung beurteilt wurde, die mit der Rechtsprechung des EGMR vereinbar ist. Ob also die Ablehnung des Gesuchs des Beschwer- deführers um Familiennachzug angesichts des Eingriffs in das Recht auf Familienleben aus Art. 8 EMRK verhältnismässig war.</w:t>
      </w:r>
    </w:p>
    <w:p>
      <w:r>
        <w:rPr>
          <w:b/>
        </w:rPr>
        <w:t>E. 5.2</w:t>
      </w:r>
    </w:p>
    <w:p>
      <w:r>
        <w:t>Im Folgenden ist die Rechtsprechung des EGMR in Bezug auf die massgeblichen Leitlinien bei der Gesamtabwägung unter besonderer Be- rücksichtigung des neuen Urteils B.F. and Others v. Switzerland vom 4. Juli 2023, Nr.13258/18, 15500/18, 57303/18 et al., zu skizzieren: Der EGMR betont, dass er sich bislang noch nicht mit der Frage befasst habe, ob (auch) im Fall von Flüchtlingen nach der Genfer Flüchtlingskon- vention, denen aufgrund illegaler Ausreise Gefährdung im Herkunftsland drohe, der Familiennachzug von der finanziellen Unabhängigkeit der Fami- lie abhängig gemacht werden dürfe (vgl. Urteil B.F. and Others v. Switzer- land, a.a.O, § 95). In den bisherigen vom EGMR entschiedenen Fällen zum Zulassungskriterium des Vorhandenseins hinreichender finanzieller Mittel als Voraussetzung des Familiennachzugs handelte es sich nicht um Flücht- linge (vgl. die Urteile Konstatinov v. the Netherlands vom 26. April 2007, Nr. 16351/03, § 50; Hasanbasic v. Switzerland vom 11. Juni 2013, Nr. 52166/09, § 59). Hinsichtlich des Umfangs des Beurteilungsspielraums nimmt der EGMR Bezug auf diesbezügliche Erwägungen aus seinem Urteil M. A. v. Denmark vom 9. Juli 2021, Nr. 6697/18, in welchem er entschieden hatte, dass eine Wartezeit für Personen mit vorläufigem Schutzstatus bei Familienzusam- menführungen höchstens zwei Jahre betragen dürfe (siehe Urteil B.F. and Others v. Switzerland, a.a.O., § 94 unter Hinweis auf Urteil M. A. v. Den- mark, a.a.O., § 140). Er hält im Urteil B.F. and Others v. Switzerland weiter fest, dass auch in den Fällen, in denen der Familiennachzug von Flücht-</w:t>
      </w:r>
    </w:p>
    <w:p>
      <w:r>
        <w:t>F-3314/2020 Seite 15 lingen, denen aufgrund von Nachfluchtgründen die Flüchtlingseigenschaft zuerkannt worden sei, den Mitgliedstaaten ein gewisser Beurteilungsspiel- raum (margin of appreciation) bei der Anwendung des Kriteriums der feh- lenden Sozialhilfeabhängigkeit zustehe (Urteil B.F. and Others v. Switzer- land, a.a.O., §§ 94-104). Allerdings müssten die Konventionsbestimmun- gen dabei so verstanden und angewandt werden, dass ihre Anforderungen bei ihrer Anwendung auf den Einzelfall praktisch und wirksam und nicht theoretisch und illusorisch seien (vgl. Urteil B.F. and Others v. Switzerland, a.a.O., § 104, mit Verweis auf Urteil M. A. v. Denmark, a.a.O., §§ 162, 192- 193). Das Erfordernis, nicht auf Sozialhilfe angewiesen zu sein, müsse daher mit ausreichender Flexibilität als ein Element bei der umfassenden und indivi- 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gewännen. Da es sich nicht um den Familiennachzug von Personen mit subsidiärem Schutzstatus handle, sei der Beurteilungsspiel- raum bei der Anwendung des Kriteriums der Sozialhilfeunabhängigkeit als Voraussetzung somit wesentlich enger gefasst (vgl. Urteile B.F. and Others v. Switzerland, a.a.O., §§ 98, 104-105; M.A. v. Denmark, a.a.O., §§ 161 ff., 192-193). Den Flüchtlingen müsse mithin ein günstigeres Familiennach- zugsverfahren zustehen als anderen ausländischen Staatsangehörigen (vgl. Urteil B.F. and Others v. Switzerland, a.a.O., §§ 90, 98). Der Grund sei die besondere Schutzbedürftigkeit von Flüchtlingen, auch wenn sie ihre Herkunftsländer verlassen hätten, ohne vor Verfolgung fliehen zu müssen. Der EGMR zieht in seinem Urteil B.F. and Others v. Switzerland die Schlussfolgerung, dass auch von solchen Flüchtlingen, die durch ihre Aus- reise die Ursache für die befürchtete Verfolgung gesetzt hätten, nicht ver- langt werden könne, dass sie "Unmögliches" für die Familienzusammen- führung leisteten. Wenn sie alles getan hätten, was vernünftigerweise er- wartet werden könne, um finanziell unabhängig zu werden, aber nicht in der Lage seien, die Einkommensanforderungen zu erfüllen, könne die An- wendung des Erfordernisses, nicht auf Sozialhilfe angewiesen zu sein, ohne jede Flexibilität zu einer dauerhaften Trennung der Familien führen. (Urteil B.F. and Others v. Switzerland, a.a.O., § 105). Durch das strikte Festhalten an den ausländerrechtlichen Voraussetzun- gen, dass der Betrag, um den eine Familie nicht auf Sozialhilfe angewiesen</w:t>
      </w:r>
    </w:p>
    <w:p>
      <w:r>
        <w:t>F-3314/2020 Seite 16 sei, einen angemessenen Betrag nicht überschreiten dürfe und in abseh- barer Zeit aufgeholt werden müsse, damit die Familienzusammenführung gewährt werden könne, werde die notwendige Flexibilität aber einge- schränkt (Urteil B.F. and Others v. Switzerland, a.a.O., § 108). Vielmehr brauche es eine ausgewogene Interessenabwägung hinsichtlich des Erfor- dernisses, nicht von der Sozialhilfe abhängig zu sein, und dem Interesse auf Wiedervereinigung mit den Familienmitgliedern an (Urteil B.F. and Others v. Switzerland, a.a.O., §§ 126 ff.).</w:t>
      </w:r>
    </w:p>
    <w:p>
      <w:r>
        <w:rPr>
          <w:b/>
        </w:rPr>
        <w:t>E. 5.3</w:t>
      </w:r>
    </w:p>
    <w:p>
      <w:r>
        <w:t>Vorliegend ist die Integration des Beschwerdeführers in den Arbeits- markt und die weiterhin bestehende Sozialhilfeabhängigkeit angesichts der eingeschränkten Arbeitsfähigkeit vor dem Hintergrund der skizzierten Rechtsprechung zu bewerten:</w:t>
      </w:r>
    </w:p>
    <w:p>
      <w:r>
        <w:rPr>
          <w:b/>
        </w:rPr>
        <w:t>E. 5.3.1</w:t>
      </w:r>
    </w:p>
    <w:p>
      <w:r>
        <w:t>Hinsichtlich der beruflichen Integration ist festzuhalten, dass der Be- schwerdeführer ab 2017/2018 an Arbeitsintegrationsprogrammen und Sprachkursen teilgenommen hat (vgl. FAZ Vorinstanz, act. A 5/47, Beilagen 9-11), zuerst bei der Sozialfirma N._______ vom 22. Mai 2017 bis 31. De- zember 2018 in den Bereichen Forst- / Werkhof und Logistik zu einem Pen- sum von 40 Prozent, dann im Jahr 2019 bei der Bildungswerkstätte O._______ in der Abteilung Recycling Integrationsmassnahmen. Ab dem 1. Januar 2020 besuchte er ein Qualifizierungsprogramm der Genossen- schaft L._______ in den Bereichen Montageaufträge, Kontroll- und Sortier- arbeiten, wobei die Anmeldung bei der L._______ auf Wunsch des Be- schwerdeführers zur Unterstützung bei der beruflichen Integration erfolgte (vgl. FAZ Vorinstanz, act. A5/47, Beilage 12; Schreiben des regionalen So- zialdienstes vom 11. Februar 2020; Beschwerdedossier, act. A12, Beilage, Zwischenbericht der L._______ vom 22. Juni 2020). Nachfolgend bewarb er sich ab Februar 2020 erfolglos bei verschiedenen Arbeitgebern als Ser- vicekraft oder Lagermitarbeiter (vgl. FAZ Vorinstanz, act. A5/45, Beilage 6; Nachweise zu persönlichen Arbeitsbemühungen für Februar 2020, act. A 7/4, Nachweise für März 2020, vgl. Beschwerdedossier, act. A11-13, Beilagen, Belege für die Monate Oktober bis Dezember 2020). Schliesslich ist es dem Beschwerdeführer mit Hilfe der L._______ gelun- gen, eine Teilzeitanstellung im ersten Arbeitsmarkt zu finden. Er arbeitet seit dem 2. März 2022 in unbefristeter Anstellung als Lagermitarbeiter und erwirtschaftet ein monatliches Einkommen von ca. 2000 Franken brutto, ergänzend bezieht er Sozialhilfe. Er ist in einem 100 %-Arbeitspensum tä- tig, wobei ihm 50 % vom Arbeitgeber entschädigt werden und der Restbe- trag durch die Sozialhilfe ausgeglichen wird (vgl. Beschwerdedossier,</w:t>
      </w:r>
    </w:p>
    <w:p>
      <w:r>
        <w:t>F-3314/2020 Seite 17 act. A16, Beilage, Arbeitsvertrag; act. A20, Beilagen 2 und 3, Lohnaus- weise, Abtretungserklärung und Bestätigung Sozialdienst, act. A31, Bei- lage, Anstellungsbestätigung).</w:t>
      </w:r>
    </w:p>
    <w:p>
      <w:r>
        <w:rPr>
          <w:b/>
        </w:rPr>
        <w:t>E. 5.3.2</w:t>
      </w:r>
    </w:p>
    <w:p>
      <w:r>
        <w:t>Die eingereichten Berichte lassen den Schluss zu, dass der Be- schwerdeführer aufgrund erheblicher gesundheitlicher Einschränkungen nur teilweise arbeitsfähig ist: Vorab ist festzuhalten, dass die Arbeitsfähigkeit nicht durch die IV-Stelle abgeklärt wurde. Die zuständige Stelle verneinte das Bestehen von Leis- tungsansprüchen mit Vorbescheid von Juni 2020 (vgl. Beschwerdedossier, Beschwerde, act. A1, Beilage 4), ohne die gesundheitliche und die daraus resultierende Arbeitsunfähigkeit des Beschwerdeführers gesamthaft ärzt- lich zu überprüfen und zu beziffern, mangels Vorliegens der sonstigen An- spruchsvoraussetzungen. Es lassen sich aber konkrete Angaben in Bezug auf seine Arbeitsunfähig- keit aus den insgesamt eingereichten Arztberichten und Schreiben der So- zialarbeiter und Arbeitsvermittler entnehmen. Die anfangs vom SEM erho- bene Kritik, dass die Arbeitsunfähigkeit nicht belegt sei, verfängt ange- sichts der heute bestehenden Aktenlage nicht mehr. So lassen die augenärztlichen Berichte auf eine nur partielle Arbeitsunfä- higkeit aufgrund einer Sehbehinderung schliessen. Aus den eingereichten Berichten (vgl. FAZ Vorinstanz, act. A5/47, Beilage 13, Bericht P._______ Kliniken, 14. Januar 2020 sowie Beschwerdedossier, act. 22, Beilage 5, Augenarztberichtbericht vom 15. Juni 2023) geht hervor, dass der Be- schwerdeführer auf seinem linken Auge vollständig erblindet ist bezie- hungsweise eine Augenprothese trägt und seine Sehschärfe auf seinem verbleibenden rechten Auge lediglich 30 bis 40 % beträgt. Aus augenärzt- licher Sicht kann der Beschwerdeführer somit nur «eine zum einseitigen, bis 30 % reduzierten Sehvermögen passende Arbeitstätigkeit» ausüben. Eine starke körperliche Belastung sei zudem zu vermeiden (vgl. FAZ Vo- rinstanz, act. A5/47, Beilage 13). Auch in dem der Beschwerde beigelegten Bericht der L._______ vom 22. Juni 2020, in welchem die Auswirkung der fehlenden Sehfähigkeit auf die Arbeitsleistung bestätigt wird, heisst es bei- spielsweise, er habe Arbeiten, bei denen genaue Sehfähigkeit gefordert sei, nicht ausführen können (vgl. Beschwerdedossier, act. A1, Be- schwerde, Beilage 5).</w:t>
      </w:r>
    </w:p>
    <w:p>
      <w:r>
        <w:t>F-3314/2020 Seite 18 Weitere Eingaben belegen die eingeschränkte Arbeitsfähigkeit im kogniti- ven, sprachlichen und körperlichen Bereich: So ergibt sich aus der E-Mail der L._______ vom 17. August 2023, dass die Deutsch-Grundkenntnisse des Beschwerdeführers eigentlich dem ers- ten Arbeitsmarkt nicht genügten, aber aufgrund der kognitiven Fähigkeiten das Erlangen eines höheren Deutsch-Sprachniveaus eher unwahrschein- lich sei. Die Arbeitsfähigkeit sei körperlich und von der Leistungserbringung sehr eingeschränkt wegen der Sehbehinderung und der kognitiven Defi- zite. Tests und Abklärungen der L._______ hätten ergeben, dass er unge- fähr 50 % arbeitsfähig sei (vgl. Beschwerdedossier, act. A30, Beilage 1, Mail vom 17. August 2023). Gemäss Arbeitsbestätigung der M._______ vom 11. September 2023 (vgl. Beschwerdedossier, act. A31, Beilage), ar- beitet der Beschwerdeführer in einer von Gefahren befreiten Umgebung und sei mit der Aufgabe betraut, Wagen zusammenbauen. Er könne wegen Verletzungsgefahren nicht in anderen Bereichen eingesetzt werden.</w:t>
      </w:r>
    </w:p>
    <w:p>
      <w:r>
        <w:rPr>
          <w:b/>
        </w:rPr>
        <w:t>E. 5.3.3</w:t>
      </w:r>
    </w:p>
    <w:p>
      <w:r>
        <w:t>Aus den zuletzt eingereichten Eingaben wird deutlich, dass der Be- schwerdeführer nicht mehr leisten kann, als er dies in seiner aktuellen An- stellung tut: Nach Angaben der L._______ ist im Jahr 2022 nochmal ein Test zur mög- lichen Steigerung der Arbeitsleistung durchgeführt worden, bei dem Arbeit- geber und L._______ jedoch erneut zum Schluss gelangt seien, dass eine Weiterführung der aktuellen Ausgestaltung den individuellen Fähigkeiten und Bedürfnissen des Beschwerdeführers entspreche (vgl. Beschwerde- dossier, act. A30, Beilage 1, Rückmeldungen vom 10. August 2023 und 17. August 2023 von Q._______, L._______). Auch in der E-Mail der zuständigen Sozialarbeiterin vom 23. August 2023 (vgl. Beschwerdedossier, act. 30, Beilage 2) wird bestätigt, dass der Be- schwerdeführer aufgrund seiner individuellen Voraussetzungen nicht mehr als eine Arbeitsfähigkeit von 50 % aufweise. Hinzu komme ein erhöhter Betreuungsaufwand aufgrund der körperlichen Einschränkungen, weshalb eine andere Arbeitsstelle in absehbarer Zukunft nicht realistisch erscheine. Aus der Arbeitsbescheinigung vom 11. September 2023 (vgl. Beschwerde- dossier, act. A31, Beilage) wird auch deutlich, dass der Beschwerdeführer nur in einer ganz speziellen Umgebung mit einer klar definierten Aufgabe betraut werden kann.</w:t>
      </w:r>
    </w:p>
    <w:p>
      <w:r>
        <w:t>F-3314/2020 Seite 19</w:t>
      </w:r>
    </w:p>
    <w:p>
      <w:r>
        <w:rPr>
          <w:b/>
        </w:rPr>
        <w:t>E. 5.3.4</w:t>
      </w:r>
    </w:p>
    <w:p>
      <w:r>
        <w:t>Der Beschwerdeführer hat sich vorliegend insoweit beruflich inte- griert, als es ihm angesichts seines Gesundheitszustandes und seiner in- dividuellen Voraussetzungen möglich ist. Er hat damit alles getan, was ver- nünftigerweise von ihm erwartet werden konnte, um seinen Lebensunter- halt allein verdienen zu können. Er hat es geschafft, sich mit einer Teilzeit- stelle von 50 % in den ersten Arbeitsmarkt zu integrieren, ergänzt durch Sozialhilfe. Seine gesundheitlichen Einschränkungen lassen auf unbe- stimmte Zeit keine andere Ausgestaltung der Arbeitsstelle zu.</w:t>
      </w:r>
    </w:p>
    <w:p>
      <w:r>
        <w:rPr>
          <w:b/>
        </w:rPr>
        <w:t>E. 5.3.5</w:t>
      </w:r>
    </w:p>
    <w:p>
      <w:r>
        <w:t>Das private Interesse des Beschwerdeführers an der Ausübung sei- nes Familienlebens in der Schweiz muss als hoch bewertet werden: Der Beschwerdeführer ist bereits seit 2001 kirchlich verheiratet (vgl. vor- instanzliche Akten, act. A3, S. 3). Das langjährige Familienleben, das schon viele Jahre vor der vorläufigen Aufnahme des Beschwerdeführers in der Schweiz bestand, ist im Rahmen der Interessenabwägung zu seinen Gunsten zu berücksichtigen (siehe auch Urteil des EGMR M.A. v. Den- mark, a.a.O., § 135). Er hat von Anfang an gezeigt, wie wichtig ihm das Zusammenleben mit seiner Familie ist, indem er mehrere Nachzugsgesu- che gestellt hat, sogar schon vor Ablauf der Wartefrist (vgl. Sachverhalt, B.a), und seine Familie so oft es ihm möglich war, in Äthiopien besucht hat, so im Herbst 2018 und September 2019 (vgl. FAZ Vorinstanz, act. A1/6) und im April/Mai 2023 (vgl. Sachverhalt, L.c) und zuletzt im Mai 2024 (vgl. Sachverhalt, R.). Das SEM hatte dem Beschwerdeführer entgegengehalten, dass er mit sei- ner Entscheidung zur Ausreise eine langfristige Trennung von der Ehefrau und den Kindern in Kauf genommen habe, habe er doch erst durch die illegale Ausreise subjektive Nachfluchtgründe geschaffen. Der EGMR stellt generell nicht in Abrede, dass sich die Umstände der Unterbrechung des Familienlebens insofern von Flüchtlingen, die gezwungenermassen auf- grund von Verfolgung aus dem Heimatland fliehen müssen, unterscheiden (vgl. Urteil B.F. and Others v. Switzerland, a.a.O., § 103 mit Verweis auf Urteil M. T. and Others v. Sweden vom 20. Oktober 2022, Nr. 22105/18, §§ 98-111 in Bezug auf den Unterschied des Familiennachzugs bei anerkann- ten Flüchtlingen und subsidiär Schutzberechtigten). Gleichzeitig mahnt er zur Zurückhaltung bei der Beurteilung der Freiwilligkeit der Trennung einzig wegen der Ablehnung des Asylgesuches, da aus der Ablehnung des Asyl- gesuches nicht zwingend auf die freiwillige Trennung von der Familie ge- schlossen werden kann (vgl. Urteil El Ghatet v. Switzerland, a.a.O, § 48). Vorliegend wurde das Asylgesuch des Beschwerdeführers zwar</w:t>
      </w:r>
    </w:p>
    <w:p>
      <w:r>
        <w:t>F-3314/2020 Seite 20 rechtskräftig abgelehnt, weil seine Verfolgungsvorbringen als unglaubhaft erachtet wurden. Fraglich ist aber, ob ihm deswegen ohne weiteres vorge- halten werden kann, die Entscheidung, seine Angehörigen zurückzulas- sen, sei freiwillig erfolgt. Überdies ist in der Gesamtwürdigung bei der Inte- ressenabwägung insbesondere daran zu erinnern, dass der Beurteilungs- spielraum bei Familiennachzugsgesuchen von Flüchtlingen, auch wenn die Flüchtlingseigenschaft aufgrund von Nachfluchtgründen zuerkannt worden ist, enger ist als bei Familiennachzug von Personen mit subsidiärem Schutzstatus (siehe obige Ausführungen und Urteil B.F. and Others v. Switzerland, a.a.O., § 104).</w:t>
      </w:r>
    </w:p>
    <w:p>
      <w:r>
        <w:rPr>
          <w:b/>
        </w:rPr>
        <w:t>E. 5.3.6</w:t>
      </w:r>
    </w:p>
    <w:p>
      <w:r>
        <w:t>Von entscheidender Bedeutung als Ermessensleitlinie fungiert das Kindeswohl (vgl. Urteile des EGMR El Ghatet v. Switzerland, a.a.o., § 46; Jeunesse v. the Netherlands, a.a.O., §§ 119-120; BGE 143 I 21 E. 5.5.1). Das Kindeswohl ist gemäss Art. 3 Abs. 1 des Übereinkommens über die Rechte des Kindes vom 20. November 1989 (KRK, SR 0.107) bei allen Massnahmen, welche Kinder betreffen und insbesondere von Verwal- tungsbehörden und Gerichten erlassen werden, vorrangig zu berücksichti- gen (siehe auch UNO-Ausschuss für die Rechte des Kindes, Allgemeine Bemerkung Nr. 14 (2013): Kindeswohl (the right of the child to have his or her best interests taken as a primary consideration, art. 3 para. 1), 2. Mai 2013, §§ 37, 39; sowie Mitteilung Nr. 126/2020, Entscheid vom 7. Februar 2023). Das Kindeswohl beinhaltet auch das grundlegende Bedürfnis des Kindes, in möglichst engem Kontakt mit beiden Elternteilen aufwachsen zu können (vgl. Art. 9 KRK). Ausserdem bemühen sich die Vertragsstaaten gemäss Art. 18 KRK nach besten Kräften, den Grundsatz sicherzustellen, dass beide Elternteile gemeinsam für die Erziehung und Entwicklung des Kindes verantwortlich sind (BGE 143 I 21 E. 5.5.1 f.). Nach Art. 10 Abs. 1 KRK (vgl. Botschaft des Bundesrats betreffend den Beitritt der Schweiz zur KRK vom 29. Juni 1994 BBl 1994 V 1 ff., zu Art. 10 KRK und dem Vorbehalt der Schweiz: S. 33 ff. und 73 f.) sind Anträge auf Familienzusammenführung «wohlwollend, human und beschleunigt» zu bearbeiten (UNO-Ausschuss für Kinderrechte, Allgemeine Bemerkung Nr. 6 (2005): Behandlung unbe- gleiteter und von ihren Eltern getrennter Kinder ausserhalb ihres Herkunfts- landes, 3. Juni 2005, CRC/GC/2005/6). Aus einer Zusammenschau von Art. 3 Abs. 1 KRK, Art. 9 Abs. 1 und 10 Abs. 1 KRK ergibt sich aber weder ein unmittelbarer Anspruch auf einen voraussetzungslosen Kinder- oder Elternnachzug noch ein unbedingter Vorrang des Kinderwohls vor</w:t>
      </w:r>
    </w:p>
    <w:p>
      <w:r>
        <w:t>F-3314/2020 Seite 21 migrationspolitischen Belangen (STEFANIE SCHMAHL, Kinderrechtskonven- tion mit Zusatzprotokollen, Handkommentar, 2013, N 21 zu Art. 3 KRK). Zwei der vier Kinder sind mit Jahrgang (…) und (…) zwar schon in einem Alter, in dem sie wahrscheinlich nicht mehr so viel Betreuung und Unter- stützung benötigen wie die beiden jüngeren Kinder, was gegen den Fami- liennachzug sprechen könnte (vgl. Urteil des EGMR Tuquabo-Tekle v. the Netherlands vom 1. Dezember 2005, Nr. 60665/00, § 49). Auch könnten sich in Bezug auf die älteren Kinder grössere Herausforderungen für eine erfolgreiche Integration in der Schweiz stellen. Es ist aber zu bedenken, dass die gesetzliche Wartefrist von drei Jahren für den Familiennachzug unvermeidlich dazu führt, dass Kinder in der Zeit älter werden (siehe auch Urteil des EGMR B.F. and Others v. Switzerland, a.a.O, § 121). Zudem wäre es nicht im Sinne des Kindeswohls, die Familie auseinanderzureissen und je nach Alter der minderjährigen Kinder nur einen teilweisen Familien- nachzug in Betracht zu ziehen. Es liegt, wie oben ausgeführt, grundsätzlich im Interesse des Wohls der Kinder, Kontakt zu beiden Elternteilen zu haben und mit ihnen beiden zu- sammenzuleben. Dies würde dafür sprechen, die Ablehnung des Gesuchs um Familiennachzug als unangemessen einzustufen, zumal es fraglich ist, wie durch die nur sporadisch möglichen Besuche in Äthiopien und die Nut- zung moderner Kommunikationsmittel ein dauerhaft intensiver Kontakt zur Ehefrau und den minderjährigen Kindern aufrechterhalten werden kann und wie gerade die jüngsten Kinder ihren Vater unter den aktuellen Um- ständen richtig kennenlernen können. Anderseits bleibt anzumerken, dass der Beschwerdeführer die Trennung von seinem jüngsten, im Jahr (…) ge- borenen Kind bewusst in Kauf genommen hatte.</w:t>
      </w:r>
    </w:p>
    <w:p>
      <w:r>
        <w:rPr>
          <w:b/>
        </w:rPr>
        <w:t>E. 5.3.7</w:t>
      </w:r>
    </w:p>
    <w:p>
      <w:r>
        <w:t>Bei der Interessenabwägung nach Art. 8 Ziff. 2 EMRK ist ferner auch von wesentlicher Bedeutung, ob das Familienleben im Heimatland oder anderswo möglich wäre oder ob es unüberwindbare oder wesentliche Hin- dernisse («insurmountable or major obstacles“) gibt, die einem gemeinsa- men Familienleben anderswo entgegenstehen (vgl. Urteil des EGMR M. A. v. Denmark, a.a.O., § 135). Der Beschwerdeführer wurde in der Schweiz als Flüchtling anerkannt. Eine Rückkehr in sein Heimatland Eritrea mit seinen Familienangehörigen und ein dortiges Zusammenleben ist deshalb nicht möglich.</w:t>
      </w:r>
    </w:p>
    <w:p>
      <w:r>
        <w:t>F-3314/2020 Seite 22 Jedoch muss auch in die Beurteilung einfliessen, ob es dem Beschwerde- führer und seinen Familienmitgliedern zuzumuten ist, das Familienleben in Äthiopien zu führen, oder ob die Familienzusammenführung in der Schweiz das einzige Mittel ist, um das Familienleben mit den in ein Drittland geflo- henen Familienmitglieder wieder aufzunehmen (so vom EGMR bejaht in den Urteilen Tanda-Muzinga v. France vom 10. Juli 2014, Nr. 2260/10, § 74 und Mugenzi v. France vom 10. Juli 2014, Nr. 52701/09, § 53). Die Familie des Beschwerdeführers ist im September 2018 aus Eritrea aus- gereist und befand sich ab Oktober 2018 in Äthiopien in der Tigray-Region im Flüchtlingscamp Adi Harush. Wie der Beschwerdeführer in seiner Ein- gabe vom 5. Juni 2023 vorgebracht hatte, sei der Familie im Jahr 2022 die Flucht aus der umkämpften Region Tigray gelungen. Das Flüchtlingslager Adi Harush wurde aufgrund des Krieges geschlossen (vgl. UNHCR, Country Summary, 30. Juni 2023, https://reliefweb.int/attach- ments/ce73bd4f-08c7-4b75-a9a9-ea45abaf3054/Ethiopia%20RPRF- 11032024.pdf, zuletzt besucht am 18. Juni 2024). Gemäss Eingabe vom</w:t>
      </w:r>
    </w:p>
    <w:p>
      <w:r>
        <w:rPr>
          <w:b/>
        </w:rPr>
        <w:t>E. 5.3.8</w:t>
      </w:r>
    </w:p>
    <w:p>
      <w:r>
        <w:t>Im Spannungsverhältnis zwischen der grundsätzlichen Pflicht der Be- hörde, den rechtserheblichen Sachverhalt von Amtes wegen festzustellen (Art. 12 VwVG), und der Mitwirkungspflicht der Partei (vgl. Art. 8 AsylG, Art. 13 VwVG) sind jeweils auch die Beweisnähe beziehungsweise die Möglichkeiten der Partei zur Beschaffung entsprechender Dokumente und die vorhandenen behördlichen Abklärungsmöglichkeiten zu berücksichti- gen (vgl. Urteil des BVGer D-4637/2020 vom 15. August 2022 E. 3.4). Die betroffene Partei ist verpflichtet, am Verfahren so mitzuwirken, dass die Behörde in die Situation versetzt wird, den Sachverhalt so zu erfassen, dass sie einen Entscheid treffen kann. Der anwaltlich vertretene Beschwerdeführer war im Rahmen der ihm ob- liegenden Mitwirkungspflicht gehalten, substantiierte aktuelle Angaben zum Aufenthaltsort und zu den Lebensumständen seiner Familie in Äthio- pien zu machen und alles Zumutbare zu unternehmen, um entsprechende Beweismittel einzureichen. Dieser Pflicht ist der Beschwerdeführer innert Frist nicht nachgekommen. Mit der verspäteten Eingabe vom 17. Juli 2024 machte der Beschwerde- führer zwar neue Angaben zum Aufenthaltsort der Familie sowie zum Ge- sundheitszustand der Ehefrau, unterliess es jedoch, diese Vorbringen mit Beweismitteln zu unterlegen. Selbst wenn es dem Beschwerdeführer</w:t>
      </w:r>
    </w:p>
    <w:p>
      <w:r>
        <w:t>F-3314/2020 Seite 24 aufgrund seines jüngsten Besuchsaufenthalts in Äthiopien im Mai 2024 nicht möglich gewesen sein sollte, innert Frist zu handeln, ist davon aus- zugehen, dass er – spätestens im Zeitpunkt seiner letzten Eingabe – in der Lage gewesen wäre, neue Beweismittel einzureichen. Zwar müssen die Lebensbedingungen in Äthiopien generell nach wie vor als prekär bezeichnet werden, weshalb bei Asylentscheiden zur Bestäti- gung der individuellen Zumutbarkeit des Wegweisungsvollzuges nach Art. 83 Abs. 4 AIG gemäss konstanter Praxis zur Existenzsicherung genügend finanzielle Mittel, berufliche Fähigkeiten sowie ein intaktes Beziehungsnetz erforderlich sind (vgl. Referenzurteil des BVGer D-6630/2018 vom 6. Mai 2019 E. 12.4, in Bestätigung von BVGE 2011/25 E. 8.4). Die rudimentären Angaben des Beschwerdeführers zu den aktuellen Le- bensumständen seiner Familie in Äthiopien erschweren eine abschlies- sende Würdigung. Immerhin scheint sich die Familie gemäss eigenen An- gaben des Beschwerdeführers nicht mehr in einem Flüchtlingslager aufzu- halten, sondern seit längerer Zeit in einer Privatwohnung in Addis Abeba zu leben. Auch wenn der Beschwerdeführer im Weiteren geltend macht, seine Familie erhalte keine Unterstützung vom UNHCR, sondern sein in Kanada lebender Bruder und – wo möglich – er selber kämen für die Le- benskosten auf, bleiben die konkreten finanziellen Verhältnisse sowie die weiteren Lebensumstände der Familie weitgehend im Dunkeln. Aufgrund der ungenügenden Mitwirkung des Beschwerdeführers an der Erstellung des Sachverhalts ist aber unter diesen Umständen vorliegend davon auszugehen, dass einer Familienvereinigung in Äthiopien keine un- überwindbaren Hindernisse entgegenstehen. Dies gilt auch unter der Be- rücksichtigung der aus gesundheitlichen Gründen eingeschränkten Ar- beits- und Erwerbsfähigkeit des Beschwerdeführers.</w:t>
      </w:r>
    </w:p>
    <w:p>
      <w:r>
        <w:rPr>
          <w:b/>
        </w:rPr>
        <w:t>E. 6.1</w:t>
      </w:r>
    </w:p>
    <w:p>
      <w:r>
        <w:t>Vorliegend hat das SEM durch sein striktes Festhalten am Erfordernis, dass sich der Sozialhilfebeitrag absehbar reduzieren müsse, das Recht auf Familienleben für den Beschwerdeführer auch in Zukunft verunmöglicht und dessen private Interessen nicht hoch genug gewichtet. Das Kriterium der Sozialhilfeunabhängigkeit wurde bei der Gesamtwürdigung nicht ge- mäss der oben ausgeführten neuen Rechtsprechung des EGMR und in der gebotenen Flexibilität angewandt, vor allem vor dem Hintergrund, dass es sich bei dem Beschwerdeführer um einen Flüchtling handelt. Hinsichtlich der Frage der Verhältnismässigkeit im engeren Sinne ist von entscheiden-</w:t>
      </w:r>
    </w:p>
    <w:p>
      <w:r>
        <w:t>F-3314/2020 Seite 25 der Bedeutung, dass der Beschwerdeführer alles ihm Mögliche getan hat, um sich in den Arbeitsmarkt zu integrieren (vgl. Urteil B.F. and Others v. Switzerland, a.a.O., §§ 126 ff.), auch wenn er noch (teilweise) von der Sozialhilfe abhängig ist und dies in absehbarer Zeit auch bleiben wird, doch hat er alles ihm Mögliche getan, um sich in den Arbeitsmarkt zu integrieren (vgl. Urteil B.F. and Others v. Switzerland, a.a.O., §§ 126 ff.).</w:t>
      </w:r>
    </w:p>
    <w:p>
      <w:r>
        <w:rPr>
          <w:b/>
        </w:rPr>
        <w:t>E. 6.2</w:t>
      </w:r>
    </w:p>
    <w:p>
      <w:r>
        <w:t>Dennoch überwiegt im konkreten Fall schliesslich das öffentliche Inte- resse an einer Verweigerung des Familiennachzugs. Der Beschwerdefüh- rer vermochte letztendlich in Bezug auf seine privaten Interessen am Fa- miliennachzug in die Schweiz nicht darzulegen, dass unüberwindbare Hin- dernisse vorliegen würden, das gemeinsame Familienleben andernorts zu führen. Die Verweigerung des Familiennachzugs hält demnach vor Art. 8 Ziff. 2 EMRK stand beziehungsweise ist verhältnismässig im engeren Sinne.</w:t>
      </w:r>
    </w:p>
    <w:p>
      <w:r>
        <w:rPr>
          <w:b/>
        </w:rPr>
        <w:t>E. 6.3</w:t>
      </w:r>
    </w:p>
    <w:p>
      <w:r>
        <w:t>Eine gesonderte Prüfung einer möglichen Verletzung von Art. 14 EMRK i.V.m. Art. 8 EMRK (vgl. hierzu Urteil des BVGer E-1339/2010, E 5.3.2 ff.) erübrigt sich vorliegend (vgl. auch Urteil des EGMR B.F. and Others v. Switzerland, a.a.O., § 146). In den obigen Ausführungen zu Art. 8 EMRK wurde bereits dem Umstand Rechnung getragen, dass bei Personen mit gesundheitlichen Beeinträchtigungen nicht der gleiche Massstab an das Erfordernis der Sozialhilfeunabhängigkeit zu stellen ist wie bei solchen ohne jegliche Beeinträchtigungen.</w:t>
      </w:r>
    </w:p>
    <w:p>
      <w:r>
        <w:rPr>
          <w:b/>
        </w:rPr>
        <w:t>E. 7</w:t>
      </w:r>
    </w:p>
    <w:p>
      <w:r>
        <w:t>Nach dem Gesagten erweist sich die Abweisung des Familiennachzugsge- suchs gestützt auf Art. 85 Abs. 7 AIG als rechtmässig. Die Beschwerde ist deshalb abzuweisen.</w:t>
      </w:r>
    </w:p>
    <w:p>
      <w:r>
        <w:rPr>
          <w:b/>
        </w:rPr>
        <w:t>E. 8</w:t>
      </w:r>
    </w:p>
    <w:p>
      <w:r>
        <w:t>Entsprechend dem Ausgang des Verfahrens wären die Kosten dem Be- schwerdeführer aufzuerlegen (vgl. Art. 63 Abs. 1 VwVG). Angesichts der Gewährung der unentgeltlichen Prozessführung nach Art. 65 Abs. 1 VwVG ist auf die Erhebung von Verfahrenskosten zu verzichten.</w:t>
      </w:r>
    </w:p>
    <w:p>
      <w:r>
        <w:t>(Dispositiv nächste Seite)</w:t>
      </w:r>
    </w:p>
    <w:p>
      <w:r>
        <w:t>F-3314/2020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