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F-3176/2021 vom 20. Oktober 2023</w:t>
      </w:r>
    </w:p>
    <w:p>
      <w:r>
        <w:t>Bundesverwaltungsgericht, 2023-10-20, FR</w:t>
      </w:r>
    </w:p>
    <w:p>
      <w:r>
        <w:rPr>
          <w:b/>
        </w:rPr>
        <w:t xml:space="preserve">Quelle: </w:t>
      </w:r>
      <w:r>
        <w:t>https://mcp.opencaselaw.ch/entscheid/bvger_F-3176_2021</w:t>
      </w:r>
    </w:p>
    <w:p>
      <w:r>
        <w:t>FR: TAF F-3176/2021 du 20 octobre 2023</w:t>
      </w:r>
    </w:p>
    <w:p>
      <w:r>
        <w:t>IT: TAF F-3176/2021 del 20 ottobre 2023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1.3</w:t>
      </w:r>
    </w:p>
    <w:p>
      <w:r>
        <w:t>Dans la mesure où l'intéressé est directement touché par la décision du 11 juin 2021 et a un intérêt digne d'être protégé à ce qu'elle soit annulée ou modifiée, il a qualité pour recourir (art. 59 LPGA et 48 al. 1 PA). Le recours a au surplus été déposé en temps utile et dans les formes requises par la loi (art. 60 LPGA et 50 al. 1 PA ; art. 52 al. 1 PA), le recourant ayant été dispensé du versement d'une avance de frais (art. 63 al. 4 et 65 al. 1 PA). Aussi, le recours est recevable.</w:t>
      </w:r>
    </w:p>
    <w:p>
      <w:r>
        <w:rPr>
          <w:b/>
        </w:rPr>
        <w:t>E. 2</w:t>
      </w:r>
    </w:p>
    <w:p>
      <w:r>
        <w:t>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p. 29 n° 1.55).</w:t>
      </w:r>
    </w:p>
    <w:p>
      <w:r>
        <w:rPr>
          <w:b/>
        </w:rPr>
        <w:t>E. 3</w:t>
      </w:r>
    </w:p>
    <w:p>
      <w:r>
        <w:t>Le litige porte sur la suppression, par voie de révision (art. 17 al. 1 LPGA), de la rente entière d'invalidité allouée à l'assuré depuis le 1er janvier 2015, respectivement le 1er septembre 2017 (cf. consid. A.c supra). Plus particulièrement, il s'agit de déterminer l'évolution de l'état de santé de ce dernier depuis l'octroi initial de la rente d'invalidité, ainsi que son incidence sur sa capacité de travail jusqu'au moment de la décision litigieuse du 11 juin 2021.</w:t>
      </w:r>
    </w:p>
    <w:p>
      <w:r>
        <w:rPr>
          <w:b/>
        </w:rPr>
        <w:t>E. 4.1</w:t>
      </w:r>
    </w:p>
    <w:p>
      <w:r>
        <w:t>Dans le cadre du « développement continu de l'AI », la LAI, le règlement du 17 janvier 1961 sur l'assurance-invalidité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4.3.1 et les réf. cit.), le droit applicable en l'espèce demeure celui qui était en vigueur jusqu'au 31 décembre 2021, la décision litigieuse ayant été rendue avant cette date (arrêt du TF 9C_457/2021 du 13 avril 2022 consid. 4.1). Aussi, les dispositions visées seront citées ci-après, sauf mention contraire, dans leur teneur en vigueur jusqu'au 31 décembre 2021. Vu par ailleurs les éléments d'extranéité ressortant du dossier, est applicable l'accord du 21 juin 1999 sur la libre circulation des personnes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4.3</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En sus, l'assuré doit compter au moins trois années de cotisations lors de la survenance de l'invalidité (art. 36 al. 1 LAI).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4.4</w:t>
      </w:r>
    </w:p>
    <w:p>
      <w:r>
        <w:t>Si le taux d'invalidité du bénéficiaire de la rente subit une modification notable,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(parmi d'autres, cf. arrêt du TF 8C_291/2021 du 12 octobre 2021 consid. 3 ; cf. également arrêts du TF 9C_195/2017 du 27 novembre 2017 consid. 4.3.2 et I 111/07 du 17 décembre 2007 consid. 3 et les réf. cit.). En revanche, une simple appréciation différente d'un état de fait qui, pour l'essentiel, est demeuré inchangé n'appelle pas une révision au sens de l'art. 17 al. 1 LPGA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(ATF 133 V 108 consid. 5).</w:t>
      </w:r>
    </w:p>
    <w:p>
      <w:r>
        <w:rPr>
          <w:b/>
        </w:rPr>
        <w:t>E. 4.5</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4.6</w:t>
      </w:r>
    </w:p>
    <w:p>
      <w:r>
        <w:t>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en principe écarté (ATF 135 V 465 consid. 4.5, 125 V 351 consid. 3a et 122 V 157 consid. 1 et les réf. cit. ; arrêt du TF 9C_4718/2010 du 29 août 2011 consid. 4.2). Si l'appréciation des preuves est certes libre, la jurisprudence a néanmoins établi des directives sur l'appréciation de certaines formes de rapports ou d'expertises médicaux (ATF 125 V 351 consid. 3b ; cf. également arrêt du TF 9C_55/2016 du 14 juillet 2016 consid. 3), dont notamment les expertises judiciaires (à cet égard, voir l'arrêt du TAF C-4090/2020 du 19 juillet 2022 consid. 5.2.2 et les réf. cit.). Une évaluation de l'incapacité de travail fournie lege artis par un expert-psychiatre n'en demeure pas moins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En effet, il ne suffit pas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médico-psychiatrique des conséquences sera également valable pour l'autorité d'application du droit. Dans le cas contraire, il existe une raison valable qui impose juridiquement de s'en écarter (cf. sur l'ensemble : ATF 148 V 49 consid. 6.2 et 145 V 361 consid. 4.3).</w:t>
      </w:r>
    </w:p>
    <w:p>
      <w:r>
        <w:rPr>
          <w:b/>
        </w:rPr>
        <w:t>E. 5.1</w:t>
      </w:r>
    </w:p>
    <w:p>
      <w:r>
        <w:t>En l'espèce, pour retenir que l'état de santé de l'assuré s'est amélioré de sorte à supprimer son droit à une rente, l'autorité inférieure s'est référée à l'expertise réalisée par les Drs H._______ et I._______, à laquelle une pleine valeur probante doit, selon elle, être conférée. L'OAIE a ainsi fait siennes les conclusions des experts et retenu que la fracture du coude était consolidée et la dépression en rémission complète, la gravité des troubles ayant motivé l'octroi de la rente ne se retrouvant pas au jour de l'expertise. Elle en a conclu que le recourant ne présentait plus aucune pathologie incapacitante au jour de l'examen et a, par voie de conséquence, supprimé le droit à une rente. Dans son recours, très succinctement motivé, l'assuré a fait valoir que son état de santé psychique et physique s'était au contraire nettement dégradé depuis l'agression dont il avait été victime en août 2013. Rappelant qu'une balle demeurait logée dans son ventre, il a déclaré souffrir de plusieurs séquelles et ne plus pouvoir exercer son travail d'électricien. Pour examiner s'il y a eu une amélioration notable de l'état de santé du recourant, justifiant la suppression de son droit à une rente d'invalidité, il incombe au Tribunal de comparer l'état de fait retenu lors du prononcé de la décision d'octroi d'une rente d'invalidité, le 14 février 2018 (cf. consid. 5.2 infra), et la situation à la date de la décision attaquée, le 11 juin 2021 (cf. consid. 5.3 infra), avant d'en tirer les conclusions qui s'imposent (cf. consid. 5.4 infra).</w:t>
      </w:r>
    </w:p>
    <w:p>
      <w:r>
        <w:rPr>
          <w:b/>
        </w:rPr>
        <w:t>E. 5.2</w:t>
      </w:r>
    </w:p>
    <w:p>
      <w:r>
        <w:t>Pour reconnaître le droit à une rente d'invalidité dès le 1er janvier 2015, l'OAIE s'est fondée essentiellement sur le rapport de l'examen médical mené par les Drs C._______, D._______ et E._______ dans ses locaux le 14 novembre 2017. Les experts ont observé que l'intéressé se plaignait d'une baisse du moral, d'une hyperréactivité affective, de troubles de la concentration, de fatigue, ainsi que d'une diminution de sa capacité à ressentir du plaisir. Il a en outre décrit des troubles du sommeil, des cauchemars et des remémorations compulsives de l'agression subie en 2013. L'assuré a également rapporté avoir développé une boiterie suite à sa blessure par arme à feu, qui se serait toutefois progressivement estompée. Quant à la fracture du coude droit survenue quelques mois avant l'examen médical, il a indiqué que les amplitudes du coude étaient en amélioration grâce à la rééducation. Au quotidien, l'intéressé a expliqué qu'il se levait vers 8 heures, sortait s'acheter des cigarettes, puis rentrait rapidement en raison d'une fatigue. Il s'isolait ensuite dans la cave, où il s'était installé un atelier, ou dans un parc. Il lui arrivait en outre, occasionnellement, de réaliser des menus travaux d'électricité dans le voisinage. Le recourant prenait les repas en famille et se couchait vers 23 heures. Quant à son niveau de fonctionnement, il estimait ne pas pouvoir exercer une quelconque activité en raison de son état psychique. Il avait fait une tentative de reprise d'activité en 2015, mais elle s'était soldée par un échec, qu'il imputait à ses troubles de concentration. Ses symptômes s'étaient depuis lors aggravés, dans le contexte d'une précarisation croissante de sa situation financière. Le spécialiste en psychiatrie a retenu que l'assuré souffrait d'anxiété, de symptômes dépressifs fluctuants, d'une labilité émotionnelle, d'irritabilité et de troubles du sommeil, et posé le diagnostic d'état de stress post-traumatique - dit diagnostic étant motivé par la cohérence parfaite entre l'anamnèse et les rapports de la psychothérapeute présents au dossier. La symptomatologie anxieuse et dépressive s'était progressivement améliorée jusqu'en mai 2017, notamment grâce au traitement psychothérapeutique, puis aggravée dans un contexte de difficultés financières, jusqu'à atteindre un degré de sévérité moyen au jour de l'examen. L'expert a ainsi retenu comme comorbidité un épisode dépressif moyen. Le spécialiste en rhumatologie a pour sa part estimé que l'évolution de la fracture semblait favorable au jour de l'examen, mais n'a pu se prononcer, l'assuré étant en cours de rééducation. Sur la base de ce qui précède, les experts ont reconnu au recourant une pleine incapacité de travail dans son activité habituelle depuis le 29 août 2013, date de l'agression et du début du PTSD. Dans une activité adaptée aux limitations fonctionnelles, ils ont retenu une pleine incapacité de travail depuis le 29 août 2013 ; une incapacité de travail de 40% depuis le 1er juillet 2015, suite à l'amélioration anamnestique des symptômes psychiques, un abandon du suivi psychologique et une tentative d'auto-réadaptation ; une pleine incapacité de travail depuis le 1er juin 2017, date de la fracture du coude droit (OAIE pce 80 p. 16 s.). Ils ont néanmoins relevé qu'une amélioration était probable moyennant, en particulier, l'instauration d'un traitement psychiatrique adapté, raison pour laquelle l'assuré a été enjoint de se soumettre à ce traitement.</w:t>
      </w:r>
    </w:p>
    <w:p>
      <w:r>
        <w:rPr>
          <w:b/>
        </w:rPr>
        <w:t>E. 5.3</w:t>
      </w:r>
    </w:p>
    <w:p>
      <w:r>
        <w:t>Dans le cadre de la procédure de révision ouverte en octobre 2019, l'OAIE a reçu des documents médicaux du médecin psychiatre traitant de l'assuré, d'une part, et de la CPAM, d'autre part, rapportant deux avis contraires. Aussi, elle a mis en oeuvre une expertise bidisciplinaire rhumatologique et psychiatrique pour se prononcer sur l'existence d'une modification du taux d'invalidité. Au plan rhumatologique, l'assuré s'est plaint de douleurs diffuses, en particulier sur le côté inférieur gauche, qu'il a situées sur l'échelle visuelle analogique à 4/10 et pour lesquelles il ne suit aucun traitement antalgique. L'examen clinique s'est toutefois révélé normal, sous réserve d'une très légère diminution de la flexion du coude droit, sans douleur. L'expert n'a au demeurant pas observé de boiterie. Aucun diagnostic n'a donc été retrouvé sur le plan rhumatologique, la fracture du coude étant guérie et les douleurs n'étant pas objectivées. La capacité de travail de l'assuré était donc entière dans toute activité et ce depuis la consolidation de sa fracture. Sur le plan psychiatrique, le recourant a indiqué à l'expert souffrir de problèmes de concentration et d'une importante fatigue associée à un trouble du sommeil, troubles qui empireraient régulièrement depuis son agression. Il a expliqué avoir des accès de tristesse, ainsi que des rêves répétitifs où il revivait son agression une à deux fois par mois, mais ne pas avoir de flash-backs ; il n'évitait par ailleurs pas le lieu de l'attaque, qui se trouvait sur sa route quotidienne. Le recourant a encore indiqué parvenir à maîtriser son irritabilité ou sa colère. Au quotidien, il se lève entre 8 heures et 10 heures selon la qualité de son sommeil, sort faire un tour et s'occupe de l'administration urgente, puis mange avec sa famille. Il sort ensuite marcher au bord du fleuve, ou s'occupe sur son ordinateur ou en bricolant. S'agissant des traitements, l'intéressé est suivi depuis le 3 juillet 2017 par le Dr J._______, médecin psychiatre, à raison d'un rendez-vous tous les mois et demi à trois mois. Il s'est vu prescrire du (...) (...), traitement qu'il explique toutefois prendre irrégulièrement et qu'il précise avoir interrompu une semaine avant le jour de l'examen ; des raisons administratives et financières, ainsi que des effets secondaires indésirables (fatigue) sont invoqués. Le recourant a en outre bénéficié d'un suivi psychothérapeutique, toutefois interrompu en 2018 pour des motifs financiers. L'expert psychiatre a constaté que contrairement à ce qui ressortait du rapport du psychiatre traitant, le recourant n'adoptait pas de conduites d'évitement relatives à son agression, ne faisait pas l'objet d'un suivi psychiatrique étroit, ne bénéficiait d'aucun suivi psychothérapeutique et ne prenait son traitement antidépresseur que de manière aléatoire. Le Dr I._______ a ensuite relevé la présence de certains troubles (troubles de concentration et de sommeil, tristesse, activité sociale faible), retenus comme des symptômes résiduels de l'épisode dépressif (CIM-10 : F32.5), en rémission complète. Quant au PTSD, l'expert a noté que l'évènement traumatique était lointain et que ni l'entretien d'expertise, ni les éléments du dossier ne révélaient d'éléments suffisants pour retenir ce diagnostic. Un trouble de l'usage d'alcool moyen (CIM-10 : F10.20) a enfin été constaté sur la base d'analyses de laboratoire. En définitive, l'expert a relevé que la vie de l'assuré avait été impactée suite à son agression, mais que les diagnostics posés n'étaient plus présents au jour de l'expertise. Les limitations fonctionnelles liées à la fatigue, découlant des troubles du sommeil, n'avaient plus de manifestations suffisantes pour limiter la capacité de travail. L'attitude de l'assuré avait d'ailleurs changé, celui-ci ayant fait montre d'une volonté de ne plus être inactif. L'expert a ainsi conclu à une pleine capacité de travail du recourant dans toute activité depuis la date du 14 février 2018. Il a en revanche insisté sur l'opportunité de traiter les symptômes résiduels par voie psychiatrique, psychothérapeutique et médicamenteuse, aux fins de diminuer un risque de rechute dans une dépression à moyen ou long terme.</w:t>
      </w:r>
    </w:p>
    <w:p>
      <w:r>
        <w:rPr>
          <w:b/>
        </w:rPr>
        <w:t>E. 5.4</w:t>
      </w:r>
    </w:p>
    <w:p>
      <w:r>
        <w:t>Cela étant, le Tribunal constate que l'état de santé du recourant retenu dans la décision attaquée se distingue sensiblement de celui retenu dans le cadre de la décision d'octroi de la rente. Sur le plan psychiatrique, l'expert n'a pas retrouvé la gravité des troubles ayant motivé l'octroi de la rente. Certains symptômes résiduels de l'épisode dépressif ont certes été constatés, mais aucun diagnostic incapacitant n'a été retenu. Sur le plan somatique, la fracture du coude est guérie et aucun trouble n'a été constaté, les douleurs diffuses et variables évoquées, au demeurant non objectivées, n'étant pas incapacitantes. De concert avec l'autorité inférieure, le Tribunal accorde une pleine valeur probante au rapport d'expertise du 23 novembre 2020, qui satisfait les critères formels et matériels posés par la jurisprudence (cf. consid. 4.5 s. supra). S'agissant en particulier du rapport d'expertise psychiatrique, le Tribunal note que l'expert a évalué la capacité de travail exigible du recourant de manière structurée et a donné des réponses à l'aide du catalogue d'indicateurs conçu par le Tribunal fédéral (cf. consid. 4.5 supra). Ainsi, il a examiné les diagnostics retenus par ses confrères (cf. OAIE pce 166 p. 49 ss) et conduit sa propre expertise dans les règles de l'art (OAIE pce 166 p. 44 ss). Il a formulé des diagnostics et indiqué qu'ils n'avaient pas de répercussion sur la capacité de travail, tout en motivant dûment ce résultat (OAIE pce 166 p. 47-48). En outre, il a dûment analysé les éléments et symptômes pertinents pour le diagnostic (complexe « atteinte à la santé » ; OAIE pce 166 p. 35 ss) et tenu compte des ressources personnelles et de l'environnement de l'assuré (complexes « personnalité » et « contexte social » ; OAIE pce 166 p. 41-42, 52 et 54). L'expert a enfin considéré les indicateurs de la catégorie « cohérence », en exposant, de manière circonstanciée et convaincante, les raisons pour lesquelles il convient de se distancer de l'avis exprimé dans les rapports du psychiatre traitant (OAIE pce 166 p. 49 ss). Le rapport d'expertise psychiatrique est ainsi conforme aux réquisits jurisprudentiels. Il en va au demeurant de même du rapport d'expertise rhumatologique. L'assuré ne fait par ailleurs valoir aucun moyen particulier à même de remettre en question les conclusions de l'expertise, ses allégations suivant lesquelles sa santé se serait détériorée ne trouvant aucun fondement dans le dossier. Son état s'est au contraire notablement amélioré, les symptômes rapportés par l'assuré lui-même à l'expert s'étant amendés depuis le précédent examen - en dépit d'un suivi psychique et médicamenteux irrégulier. Il en va de même de sa perception de l'avenir, l'assuré ayant réitéré à plusieurs reprises sa volonté de ne plus être inactif et exprimé son souhait de retrouver une activité dans l'électronique (OAIE pce 166 p. 43). Il appert ainsi que l'état de santé du recourant s'est amélioré dans une mesure notable depuis le prononcé de la décision d'octroi de la rente, ce dernier ayant recouvré une pleine capacité de travail. Cette évolution apparaît au demeurant cohérente à la lumière des prévisions formulées par le corps médical dans le cadre du premier examen mené en novembre 2017 (cf. consid. 5.2 supra). Le recourant, qui a atteint l'âge de 55 ans en (...) 2020, a certes fait part à l'expert de son souhait de bénéficier de mesures de réadaptation professionnelle (cf. OAIE pce 166 p. 43 et 53) - une volonté qu'il n'a pas réitérée dans le cadre de la présente procédure. En tant que ressortissant français domicilié en France, ayant perçu des prestations de l'assurance-chômage dans son Etat de résidence (cf. consid. A.a supra) puis une rente d'invalidité, il est douteux qu'il puisse prétendre à bénéficier de telles mesures (cf. à ce sujet arrêt du TAF C-3191/2021 du 10 mai 2023 consid. 5.1.4 et les réf. cit.). Quoiqu'il en soit, le Tribunal relève que le seuil minimum fixé par la jurisprudence pour ouvrir le droit à une mesure de réadaptation est une diminution de la capacité de gain de l'ordre de 20% au moins dans toute activité raisonnablement exigible (ATF 139 V 399 consid. 5.3 ; arrêt du TAF C-3191/2021 du 10 mai 2023 consid. 5.1.3 et les réf. cit.). Or, le recourant bénéficie d'une capacité de travail pleine et entière dans son activité habituelle de technicien en électronique, qu'il souhaite reprendre. Il a de surcroît fait une première tentative d'auto-réadaptation dans ce domaine en 2015 en qualité d'indépendant - toutefois jugée trop ambitieuse par les experts -, a réalisé ou réalise occasionnellement des travaux d'électricité dans le voisinage, et effectue des activités en électronique à titre de loisir, dans son atelier. Dans ces conditions, des mesures de réadaptation ne paraissent de toutes les manières pas nécessaires pour maintenir ou améliorer sa capacité de gain (cf. art. 8 al. 1 LAI). Le fait que l'intéressé perçoive une pension d'invalidité des autorités françaises (cf. consid. A.c supra) ne lui est enfin d'aucun secours, les autorités suisses n'étant pas liées par l'appréciation étrangère du degré d'invalidité de l'intéressé (cf. consid. 4.1 supra).</w:t>
      </w:r>
    </w:p>
    <w:p>
      <w:r>
        <w:rPr>
          <w:b/>
        </w:rPr>
        <w:t>E. 5.5</w:t>
      </w:r>
    </w:p>
    <w:p>
      <w:r>
        <w:t>En définitive, le dossier révèle bel et bien une rémission complète des diagnostics incapacitants. C'est donc à bon droit que l'OAIE a supprimé le droit à la rente en retenant une perte de gain nulle, et donc un degré d'invalidité de 0%, l'assuré pouvant exercer à plein temps la même activité lucrative que celle qu'il exerçait avant l'atteinte à sa santé. La décision attaquée doit ainsi être confirmée et le recours rejeté.</w:t>
      </w:r>
    </w:p>
    <w:p>
      <w:r>
        <w:rPr>
          <w:b/>
        </w:rPr>
        <w:t>E. 6</w:t>
      </w:r>
    </w:p>
    <w:p>
      <w:r>
        <w:t>La présente procédure est soumise à des frais de justice (art. 69 al. 1bis et 2 LAI). Le recourant, qui succombe, en est toutefois dispensé dans la mesure où il a été mis au bénéfice de l'assistance judiciaire partielle par décision incidente du 24 novembre 2021. En outre, vu l'issue du litige, il n'est pas alloué de dépens (art. 64 al. 1 PA, art. 7 al. 1 et 3 du règlement du 21 février 2008 concernant les frais, dépens et indemnités fixés par le Tribunal administratif fédéral [FITAF, RS 173.320.2]). (Dispositif à la page suivante)</w:t>
      </w:r>
    </w:p>
    <w:p>
      <w:r>
        <w:rPr>
          <w:b/>
        </w:rPr>
        <w:t>E. 29</w:t>
      </w:r>
    </w:p>
    <w:p>
      <w:r>
        <w:t>août 2013 dans un établissement public à (…) (OAIE pce 50). Il avait été hospitalisé ce même jour et jusqu’au 2 septembre suivant à raison de trois plaies dans la région iliaque et fessière gauche occasionnées par balles, le traitement ayant consisté en une surveillance hospitalière. Une boiterie, une fatigabilité importante à la marche ainsi qu’un traumatisme psychologique engendrant une pleine incapacité de travail ont été rapportés par son médecin (OAIE pce 21 ; cf. également OAIE pces 20 et 22). Le 1er juin 2017, l’intéressé s’est en outre fracturé le coude droit suite à une chute (OAIE pces 80 p. 3 et 107). Sur proposition du Service médical régional-Rhône (ci-après : le SMR ; OAIE pce 29), l’intéressé a été reçu le 14 novembre 2017 dans les locaux de l’Office de l’assurance-invalidité pour les assurés résidant à l’étranger (ci-après : l’OAIE ou l’autorité inférieure) pour un examen médical. Dans leur rapport du 20 décembre 2017, le Dr C._______, psychiatre et psychothérapeute FMH, la Dresse D._______, rhumatologue, et la Dresse E._______, médecin généraliste et de réhabilitation FMH, ont reconnu à l’assuré une incapacité de travail de 100% dans l’activité habituelle à raison d’un état de stress post-traumatique (ci-après : PTSD ; CIM-10 : F43.1). Dans une activité adaptée aux limitations fonctionnelles, les médecins ont reconnu une incapacité de travail de 100% dès le 29 août 2013, puis de 40% dès le 1er juillet 2015, et enfin de 100% dès le 1er juin 2017. Ils précisaient également qu’une amélioration était à prévoir avec la poursuite du traitement somatique, en lien avec la fracture du coude droit, et l’instauration d’un traitement psychiatrique adapté. Ils ont dès lors suggéré</w:t>
      </w:r>
    </w:p>
    <w:p>
      <w:r>
        <w:t>F-3176/2021 Page 3 de prévoir une obligation de suivi psychiatrique régulier et de poursuite du traitement de rééducation, la reprise d’un suivi psychothérapeutique étant également souhaitable – mais non exigible contre la volonté de l’assuré. Le rapport préconise enfin, pour le cas où une rente serait octroyée, de prévoir une révision dans deux ans (OAIE pce 80 p. 16 s.). Le 5 janvier 2018, l’OAIE a adressé un projet de décision d’octroi d’une rente d’invalidité à l’assuré, conforme aux conclusions de l’examen médical susmentionné (OAIE pce 83). Dans des lignes du 22 janvier 2018, l’intéressé a pleinement adhéré à ce projet de décision et transmis à l’autorité inférieure les coordonnées de son médecin généraliste, de son médecin psychiatre et de sa psychothérapeute (OAIE pce 85). A.c Par prononcé du 30 janvier 2018, l’autorité inférieure a octroyé une rente d’invalidité à l’assuré (OAIE pces 86-87). Par décisions du 14 février 2018 (OAIE pces 92-94), l’intéressé s’est ainsi vu octroyer une rente entière du 1er janvier 2015 au 30 septembre 2015, une demi-rente du 1er octobre 2015 au 31 août 2017, puis une rente entière dès le 1er septembre 2017. L’assuré s’est en outre vu allouer une pension d’invalidité dès le 1er juillet 2017 par les autorités compétentes françaises, par décision du 27 septembre 2018 (OAIE pces 119, 124 et 143). B. B.a En octobre 2019, l’OAIE a ouvert une procédure de révision de la rente d’invalidité allouée à l’assuré. Il a ainsi invité l’intéressé à lui retourner un questionnaire et la Caisse primaire d’assurance maladie du Haut-Rhin (ci-après : la CPAM) à lui fournir un rapport psychiatrique et un examen orthopédique (OAIE pces 121-123 et 130). B.b Dans une prise de position du 12 février 2020 (OAIE pce 135), le Dr F._______, praticien du SMR, a considéré que l’assuré n’était plus invalide. Se référant au rapport médical détaillé E213 du 20 janvier 2020 établi par la Dresse G._______, médecin conseil auprès de la CPAM (OAIE pce 132), il a retenu que l’état de santé s’était amélioré, à forme d’une guérison de la fracture du coude droit et d’une disparition de la symptomatologie psychique – l’intéressé ne bénéficiant que d’un suivi psychiatrique bimensuel, faisant des projets et ayant du plaisir dans des activités. En date du 6 mai 2020, l’OAIE a adressé à l’assuré un projet de décision de suppression de la rente d’invalidité (OAIE pce 137).</w:t>
      </w:r>
    </w:p>
    <w:p>
      <w:r>
        <w:t>F-3176/2021 Page 4 Sous pli du 12 juin 2020, l’intéressé s’est opposé à ce projet au motif que son état de santé s’était dégradé. Il a produit à cet appui un rapport médical de son médecin psychiatre du 3 mars 2020, faisant état d’un suivi psychiatrique et psychothérapeutique, ainsi que d’un traitement médicamenteux. L’assuré a en outre requis la mise en œuvre d’une expertise médicale (OAIE pces 139 et 149). Dans une nouvelle prise de position du 3 juillet 2020, le SMR a relevé que les assertions du médecin psychiatre de l’assuré étaient radicalement opposées à celles du médecin conseil de la CPAM. Il a en conséquence préconisé la mise en œuvre d’une expertise psychiatrique (OAIE pce 150). Une expertise bidisciplinaire (rhumatologie/psychiatrie) a ainsi été effectuée le 27 octobre 2020 par le Dr H._______, médecin rhumatologue, et le Dr I._______, médecin psychiatre. Dans un rapport daté du 23 novembre 2020, les spécialistes précités ont retenu les diagnostics sans répercussion sur la capacité de travail suivants : épisode dépressif isolé en rémission complète (CIM-10 : F32.5), trouble de l’usage d’alcool moyen (CIM-10 : F10.20), douleur diffuse et variable sans support anatomique et avec un examen clinique normal, ainsi que fracture du coude droit (OAIE pce 166 p. 26, 47 et 61). Aucun diagnostic avec répercussion sur la capacité de travail n’a été retenu, le rapport concluant à une capacité de travail de 100% dans l’activité habituelle (OAIE pce 166 p. 64). Se fondant sur le rapport d’expertise et une appréciation médico-juridique de ce rapport du 14 décembre 2020 (OAIE pce 168), l’autorité inférieure a notifié à l’assuré un projet de décision de suppression de la rente le 3 février 2021 (OAIE pce 170). Ce dernier a exercé son droit d’être entendu par courrier du 5 mars 2021 (OAIE pce 171). B.c Par décision du 11 juin 2021 (OAIE pce 176), l’OAIE a supprimé la rente d’invalidité et retiré l’effet suspensif à un éventuel recours. C. En date du 10 juillet 2021, le recourant a déféré la décision précitée au Tribunal administratif fédéral (ci-après : le Tribunal), concluant en substance à l’annulation de la décision entreprise (TAF pce 1). Par décision incidente du 24 novembre 2021, le Tribunal a admis la demande d’assistance judiciaire partielle de l’intéressé et l’a dispensé du versement d’une avance de frais (TAF pce 8).</w:t>
      </w:r>
    </w:p>
    <w:p>
      <w:r>
        <w:t>F-3176/2021 Page 5 Pour sa part, l’OAIE a conclu au rejet du recours (TAF pce 11). L’échange d’écritures a été clos après que les parties ont persisté dans leurs positions respectives (TAF pces 16 et 18). A la demande du recourant, le Tribunal l’a informé, sous pli du 22 février 2023, qu’il s’efforcerait de statuer dans les meilleurs délais (TAF pce 21). Par ordonnance du 6 juin 2023 (TAF pce 22), le Tribunal a communiqué à l’intéressé que la Cour VI était désormais compétente pour le traitement de la cause, dont le numéro de référence était dorénavant F-3176/2021.</w:t>
      </w:r>
    </w:p>
    <w:p>
      <w:r>
        <w:t>Droit : 1. 1.1 Sous réserve des exceptions – non réalisées en l’espèce – prévues à l’art. 32 de la loi fédérale du 17 juin 2005 sur le Tribunal administratif fédéral (LTAF, RS 173.32), ledit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1.2 La procédure devant le Tribunal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 1.3 Dans la mesure où l’intéressé est directement touché par la décision du 11 juin 2021 et a un intérêt digne d’être protégé à ce qu’elle soit annulée ou modifiée, il a qualité pour recourir (art. 59 LPGA et 48 al. 1 PA). Le recours a au surplus été déposé en temps utile et dans les formes requises par la loi (art. 60 LPGA et 50 al. 1 PA ; art. 52 al. 1 PA), le recourant ayant été dispensé du versement d’une avance de frais (art. 63 al. 4 et 65 al. 1 PA). Aussi, le recours est recevable. 2. La procédure dans le domaine des assurances sociales fait prévaloir la maxime inquisitoire (art. 43 LPGA ; ATF 138 V 218 consid. 6). Ainsi, le</w:t>
      </w:r>
    </w:p>
    <w:p>
      <w:r>
        <w:t>F-3176/2021 Page 6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p. 29 n° 1.55). 3. Le litige porte sur la suppression, par voie de révision (art. 17 al. 1 LPGA), de la rente entière d’invalidité allouée à l’assuré depuis le 1er janvier 2015, respectivement le 1er septembre 2017 (cf. consid. A.c supra). Plus particulièrement, il s’agit de déterminer l’évolution de l’état de santé de ce dernier depuis l’octroi initial de la rente d’invalidité, ainsi que son incidence sur sa capacité de travail jusqu’au moment de la décision litigieuse du 11 juin 2021. 4. 4.1 Dans le cadre du « développement continu de l'AI », la LAI, le règlement du 17 janvier 1961 sur l’assurance-invalidité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ou ayant des conséquences juridiques se sont produits (à cet égard, cf. notamment ATF 144 V 210 consid. 4.3.1 et les réf. cit.), le droit applicable en l'espèce demeure celui qui était en vigueur jusqu'au 31 décembre 2021, la décision litigieuse ayant été rendue avant cette date (arrêt du TF 9C_457/2021 du 13 avril 2022 consid. 4.1). Aussi, les dispositions visées seront citées ci-après, sauf mention contraire, dans leur teneur en vigueur jusqu'au</w:t>
      </w:r>
    </w:p>
    <w:p>
      <w:r>
        <w:rPr>
          <w:b/>
        </w:rPr>
        <w:t>E. 31</w:t>
      </w:r>
    </w:p>
    <w:p>
      <w:r>
        <w:t>décembre 2021. Vu par ailleurs les éléments d'extranéité ressortant du dossier, est applicable l'accord du 21 juin 1999 sur la libre circulation des personnes</w:t>
      </w:r>
    </w:p>
    <w:p>
      <w:r>
        <w:t>F-3176/2021 Page 7 (ALCP, RS 0.142.112.681) ainsi que ses annexes et règlements (en particulier : règlements n° 883/2004 [RS 0.831.109.268.1] et n° 987/2009 [RS 0.831.109.268.11]). Néanmoins,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4.3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En sus, l’assuré doit compter au moins trois années de cotisations lors de la survenance de l’invalidité (art. 36 al. 1 LAI). Aux termes de l’art. 28 al. 2 LAI, l’assuré a droit à un quart de rente s’il est invalide à 40% au moins, à une demi-rente s’il est</w:t>
      </w:r>
    </w:p>
    <w:p>
      <w:r>
        <w:t>F-3176/2021 Page 8 invalide à 50% au moins, à trois quarts de rente s’il est invalide à 60% au moins et à une rente entière s’il est invalide à 70% au moins. 4.4 Si le taux d'invalidité du bénéficiaire de la rente subit une modification notable,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(parmi d’autres, cf. arrêt du TF 8C_291/2021 du 12 octobre 2021 consid. 3 ; cf. également arrêts du TF 9C_195/2017 du 27 novembre 2017 consid. 4.3.2 et I 111/07 du 17 décembre 2007 consid. 3 et les réf. cit.). En revanche, une simple appréciation différente d'un état de fait qui, pour l'essentiel, est demeuré inchangé n'appelle pas une révision au sens de l'art. 17 al. 1 LPGA (ATF 144 I 103 consid. 2.1 et 141 V 9 consid. 2.3 et les réf. cit.). Le point de savoir si un tel changement s'est produit doit être tranché en comparant les faits tels qu'ils se présentaient au moment de la dernière décision entrée en force – reposant sur un examen matériel du droit à la rente avec une constatation des faits pertinents, une appréciation des preuves et une comparaison des revenus conformes au droit – et les circonstances régnant à l'époque de la décision litigieuse (ATF 133 V 108 consid. 5). 4.5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En particulier, pour être retenues à la base d’une perte de gain, les atteintes à la santé psychique supposent la présence d'un diagnostic de spécialiste s'appuyant, selon les règles de l'art, sur les critères d'un système de classification reconnu (ATF 141 V 281 consid. 2.1 et 130 V 396 consid. 5.3 et 6). Les experts doivent motiver leurs diagnostics et décrire l'incidence de ceux-ci sur la capacité de travail de l'intéressé de telle manière que les</w:t>
      </w:r>
    </w:p>
    <w:p>
      <w:r>
        <w:t>F-3176/2021 Page 9 organes chargés de l'application du droit (soit l'administration ou le juge en cas de litige) soient en mesure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répartis dans les catégories « degré de gravité fonctionnel » (complexes « atteinte à la santé », « personnalité » et « contexte social ») et « cohérence » (limitation uniforme du niveau des activités dans tous les domaines comparables de la vie et poids des souffrances révélé par l’anamnèse établie en vue du traitement et de la réadaptation ; cf. ATF 141 V 281 consid. 4.1.3 ; arrêt du TAF C-45/2018 du 22 juillet 2020 consid. 8.3). Ainsi, la phase diagnostique doit prendre en considération le fait qu'un diagnostic présuppose un certain degré de gravité. Le déroulement et l'issue des traitements thérapeutiques et des mesures de réadaptation professionnelle fournissent également des conclusions sur les conséquences de l'affection. Il convient en outre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4.6 Selon le principe de la libre appréciation des preuves, le juge apprécie librement les preuves médicales recueillies, sans être lié par des règles formelles. L'élément déterminant pour la valeur probante n'est ni l'origine, ni la désignation du moyen de preuve,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F-3176/2021 Page 10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en principe écarté (ATF 135 V 465 consid. 4.5, 125 V 351 consid. 3a et 122 V 157 consid. 1 et les réf. cit. ; arrêt du TF 9C_4718/2010 du 29 août 2011 consid. 4.2). Si l’appréciation des preuves est certes libre, la jurisprudence a néanmoins établi des directives sur l’appréciation de certaines formes de rapports ou d’expertises médicaux (ATF 125 V 351 consid. 3b ; cf. également arrêt du TF 9C_55/2016 du 14 juillet 2016 consid. 3), dont notamment les expertises judiciaires (à cet égard, voir l’arrêt du TAF C-4090/2020 du 19 juillet 2022 consid. 5.2.2 et les réf. cit.). Une évaluation de l’incapacité de travail fournie lege artis par un expert-psychiatre n’en demeure pas moins soumise au libre examen de l’autorité chargée d’appliquer le droit, qui pourra s’en écarter en présence de raisons valables (« aus triftigen Gründen » ; ATF 148 V 49 consid. 6). Tel est le cas lorsque l’hypothèse médico-psychiatrique d’une incapacité de travail n’est finalement pas assez sûre et convaincante en termes de résultat et au regard de la charge matérielle de la preuve (« entscheidender Gesichtswinkel ») que supporte l’assuré en vertu de l’art. 8 LPGA. En effet, il ne suffit pas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standards développés dans l'ATF 141 V 281, l'évaluation médico- psychiatrique des conséquences sera également valable pour l’autorité d’application du droit. Dans le cas contraire, il existe une raison valable qui impose juridiquement de s'en écarter (cf. sur l'ensemble : ATF 148 V 49 consid. 6.2 et 145 V 361 consid. 4.3). 5. 5.1 En l’espèce, pour retenir que l’état de santé de l’assuré s’est amélioré de sorte à supprimer son droit à une rente, l’autorité inférieure s’est référée à l’expertise réalisée par les Drs H._______ et I._______, à laquelle une pleine valeur probante doit, selon elle, être conférée. L’OAIE a ainsi fait siennes les conclusions des experts et retenu que la fracture du coude était consolidée et la dépression en rémission complète, la gravité des troubles</w:t>
      </w:r>
    </w:p>
    <w:p>
      <w:r>
        <w:t>F-3176/2021 Page 11 ayant motivé l’octroi de la rente ne se retrouvant pas au jour de l’expertise. Elle en a conclu que le recourant ne présentait plus aucune pathologie incapacitante au jour de l’examen et a, par voie de conséquence, supprimé le droit à une rente. Dans son recours, très succinctement motivé, l’assuré a fait valoir que son état de santé psychique et physique s’était au contraire nettement dégradé depuis l’agression dont il avait été victime en août 2013. Rappelant qu’une balle demeurait logée dans son ventre, il a déclaré souffrir de plusieurs séquelles et ne plus pouvoir exercer son travail d’électricien. Pour examiner s’il y a eu une amélioration notable de l’état de santé du recourant, justifiant la suppression de son droit à une rente d’invalidité, il incombe au Tribunal de comparer l’état de fait retenu lors du prononcé de la décision d’octroi d’une rente d’invalidité, le 14 février 2018 (cf. consid. 5.2 infra), et la situation à la date de la décision attaquée, le 11 juin 2021 (cf. consid. 5.3 infra), avant d’en tirer les conclusions qui s’imposent (cf. consid. 5.4 infra). 5.2 Pour reconnaître le droit à une rente d’invalidité dès le 1er janvier 2015, l’OAIE s’est fondée essentiellement sur le rapport de l’examen médical mené par les Drs C._______, D._______ et E._______ dans ses locaux le 14 novembre 2017. Les experts ont observé que l’intéressé se plaignait d’une baisse du moral, d’une hyperréactivité affective, de troubles de la concentration, de fatigue, ainsi que d’une diminution de sa capacité à ressentir du plaisir. Il a en outre décrit des troubles du sommeil, des cauchemars et des remémorations compulsives de l’agression subie en 2013. L’assuré a également rapporté avoir développé une boiterie suite à sa blessure par arme à feu, qui se serait toutefois progressivement estompée. Quant à la fracture du coude droit survenue quelques mois avant l’examen médical, il a indiqué que les amplitudes du coude étaient en amélioration grâce à la rééducation. Au quotidien, l’intéressé a expliqué qu’il se levait vers 8 heures, sortait s’acheter des cigarettes, puis rentrait rapidement en raison d’une fatigue. Il s’isolait ensuite dans la cave, où il s’était installé un atelier, ou dans un parc. Il lui arrivait en outre, occasionnellement, de réaliser des menus travaux d’électricité dans le voisinage. Le recourant prenait les repas en famille et se couchait vers 23 heures. Quant à son niveau de fonctionnement, il estimait ne pas pouvoir exercer une quelconque activité en raison de son état psychique. Il avait fait une tentative de reprise d’activité en 2015, mais elle s’était soldée par un échec, qu’il imputait à ses</w:t>
      </w:r>
    </w:p>
    <w:p>
      <w:r>
        <w:t>F-3176/2021 Page 12 troubles de concentration. Ses symptômes s’étaient depuis lors aggravés, dans le contexte d’une précarisation croissante de sa situation financière. Le spécialiste en psychiatrie a retenu que l’assuré souffrait d’anxiété, de symptômes dépressifs fluctuants, d’une labilité émotionnelle, d’irritabilité et de troubles du sommeil, et posé le diagnostic d’état de stress post- traumatique – dit diagnostic étant motivé par la cohérence parfaite entre l’anamnèse et les rapports de la psychothérapeute présents au dossier. La symptomatologie anxieuse et dépressive s’était progressivement améliorée jusqu’en mai 2017, notamment grâce au traitement psychothérapeutique, puis aggravée dans un contexte de difficultés financières, jusqu’à atteindre un degré de sévérité moyen au jour de l’examen. L’expert a ainsi retenu comme comorbidité un épisode dépressif moyen. Le spécialiste en rhumatologie a pour sa part estimé que l’évolution de la fracture semblait favorable au jour de l’examen, mais n’a pu se prononcer, l’assuré étant en cours de rééducation. Sur la base de ce qui précède, les experts ont reconnu au recourant une pleine incapacité de travail dans son activité habituelle depuis le 29 août 2013, date de l’agression et du début du PTSD. Dans une activité adaptée aux limitations fonctionnelles, ils ont retenu une pleine incapacité de travail depuis le 29 août 2013 ; une incapacité de travail de 40% depuis le 1er juillet 2015, suite à l’amélioration anamnestique des symptômes psychiques, un abandon du suivi psychologique et une tentative d’auto- réadaptation ; une pleine incapacité de travail depuis le 1er juin 2017, date de la fracture du coude droit (OAIE pce 80 p. 16 s.). Ils ont néanmoins relevé qu’une amélioration était probable moyennant, en particulier, l’instauration d’un traitement psychiatrique adapté, raison pour laquelle l’assuré a été enjoint de se soumettre à ce traitement. 5.3 Dans le cadre de la procédure de révision ouverte en octobre 2019, l’OAIE a reçu des documents médicaux du médecin psychiatre traitant de l’assuré, d’une part, et de la CPAM, d’autre part, rapportant deux avis contraires. Aussi, elle a mis en œuvre une expertise bidisciplinaire rhumatologique et psychiatrique pour se prononcer sur l’existence d’une modification du taux d’invalidité. Au plan rhumatologique, l’assuré s’est plaint de douleurs diffuses, en particulier sur le côté inférieur gauche, qu’il a situées sur l’échelle visuelle analogique à 4/10 et pour lesquelles il ne suit aucun traitement antalgique. L’examen clinique s’est toutefois révélé normal, sous réserve d’une très légère diminution de la flexion du coude droit, sans douleur. L’expert n’a au</w:t>
      </w:r>
    </w:p>
    <w:p>
      <w:r>
        <w:t>F-3176/2021 Page 13 demeurant pas observé de boiterie. Aucun diagnostic n’a donc été retrouvé sur le plan rhumatologique, la fracture du coude étant guérie et les douleurs n’étant pas objectivées. La capacité de travail de l’assuré était donc entière dans toute activité et ce depuis la consolidation de sa fracture. Sur le plan psychiatrique, le recourant a indiqué à l’expert souffrir de problèmes de concentration et d’une importante fatigue associée à un trouble du sommeil, troubles qui empireraient régulièrement depuis son agression. Il a expliqué avoir des accès de tristesse, ainsi que des rêves répétitifs où il revivait son agression une à deux fois par mois, mais ne pas avoir de flash-backs ; il n’évitait par ailleurs pas le lieu de l’attaque, qui se trouvait sur sa route quotidienne. Le recourant a encore indiqué parvenir à maîtriser son irritabilité ou sa colère. Au quotidien, il se lève entre 8 heures et 10 heures selon la qualité de son sommeil, sort faire un tour et s’occupe de l’administration urgente, puis mange avec sa famille. Il sort ensuite marcher au bord du fleuve, ou s’occupe sur son ordinateur ou en bricolant. S’agissant des traitements, l’intéressé est suivi depuis le 3 juillet 2017 par le Dr J._______, médecin psychiatre, à raison d’un rendez-vous tous les mois et demi à trois mois. Il s’est vu prescrire du (…) (…), traitement qu’il explique toutefois prendre irrégulièrement et qu’il précise avoir interrompu une semaine avant le jour de l’examen ; des raisons administratives et financières, ainsi que des effets secondaires indésirables (fatigue) sont invoqués. Le recourant a en outre bénéficié d’un suivi psychothérapeutique, toutefois interrompu en 2018 pour des motifs financiers. L’expert psychiatre a constaté que contrairement à ce qui ressortait du rapport du psychiatre traitant, le recourant n’adoptait pas de conduites d’évitement relatives à son agression, ne faisait pas l’objet d’un suivi psychiatrique étroit, ne bénéficiait d’aucun suivi psychothérapeutique et ne prenait son traitement antidépresseur que de manière aléatoire. Le Dr I._______ a ensuite relevé la présence de certains troubles (troubles de concentration et de sommeil, tristesse, activité sociale faible), retenus comme des symptômes résiduels de l’épisode dépressif (CIM-10 : F32.5), en rémission complète. Quant au PTSD, l’expert a noté que l’évènement traumatique était lointain et que ni l’entretien d’expertise, ni les éléments du dossier ne révélaient d’éléments suffisants pour retenir ce diagnostic. Un trouble de l’usage d’alcool moyen (CIM-10 : F10.20) a enfin été constaté sur la base d’analyses de laboratoire. En définitive, l’expert a relevé que la vie de l’assuré avait été impactée suite à son agression, mais que les diagnostics posés n’étaient plus présents au jour de l’expertise. Les limitations fonctionnelles liées à la fatigue, découlant des troubles du</w:t>
      </w:r>
    </w:p>
    <w:p>
      <w:r>
        <w:t>F-3176/2021 Page 14 sommeil, n’avaient plus de manifestations suffisantes pour limiter la capacité de travail. L’attitude de l’assuré avait d’ailleurs changé, celui-ci ayant fait montre d’une volonté de ne plus être inactif. L’expert a ainsi conclu à une pleine capacité de travail du recourant dans toute activité depuis la date du 14 février 2018. Il a en revanche insisté sur l’opportunité de traiter les symptômes résiduels par voie psychiatrique, psychothérapeutique et médicamenteuse, aux fins de diminuer un risque de rechute dans une dépression à moyen ou long terme. 5.4 Cela étant, le Tribunal constate que l’état de santé du recourant retenu dans la décision attaquée se distingue sensiblement de celui retenu dans le cadre de la décision d’octroi de la rente. Sur le plan psychiatrique, l’expert n’a pas retrouvé la gravité des troubles ayant motivé l’octroi de la rente. Certains symptômes résiduels de l’épisode dépressif ont certes été constatés, mais aucun diagnostic incapacitant n’a été retenu. Sur le plan somatique, la fracture du coude est guérie et aucun trouble n’a été constaté, les douleurs diffuses et variables évoquées, au demeurant non objectivées, n’étant pas incapacitantes. De concert avec l’autorité inférieure, le Tribunal accorde une pleine valeur probante au rapport d’expertise du 23 novembre 2020, qui satisfait les critères formels et matériels posés par la jurisprudence (cf. consid. 4.5 s. supra). S’agissant en particulier du rapport d’expertise psychiatrique, le Tribunal note que l’expert a évalué la capacité de travail exigible du recourant de manière structurée et a donné des réponses à l’aide du catalogue d’indicateurs conçu par le Tribunal fédéral (cf. consid. 4.5 supra). Ainsi, il a examiné les diagnostics retenus par ses confrères (cf. OAIE pce 166 p. 49 ss) et conduit sa propre expertise dans les règles de l’art (OAIE pce 166 p. 44 ss). Il a formulé des diagnostics et indiqué qu’ils n’avaient pas de répercussion sur la capacité de travail, tout en motivant dûment ce résultat (OAIE pce 166 p. 47-48). En outre, il a dûment analysé les éléments et symptômes pertinents pour le diagnostic (complexe « atteinte à la santé » ; OAIE pce 166 p. 35 ss) et tenu compte des ressources personnelles et de l’environnement de l’assuré (complexes « personnalité » et « contexte social » ; OAIE pce 166 p. 41-42, 52 et 54). L’expert a enfin considéré les indicateurs de la catégorie « cohérence », en exposant, de manière circonstanciée et convaincante, les raisons pour lesquelles il convient de se distancer de l’avis exprimé dans les rapports du psychiatre traitant (OAIE pce 166 p. 49 ss). Le rapport d’expertise psychiatrique est ainsi conforme aux réquisits jurisprudentiels. Il en va au demeurant de même du rapport d’expertise rhumatologique.</w:t>
      </w:r>
    </w:p>
    <w:p>
      <w:r>
        <w:t>F-3176/2021 Page 15 L’assuré ne fait par ailleurs valoir aucun moyen particulier à même de remettre en question les conclusions de l’expertise, ses allégations suivant lesquelles sa santé se serait détériorée ne trouvant aucun fondement dans le dossier. Son état s’est au contraire notablement amélioré, les symptômes rapportés par l’assuré lui-même à l’expert s’étant amendés depuis le précédent examen – en dépit d’un suivi psychique et médicamenteux irrégulier. Il en va de même de sa perception de l’avenir, l’assuré ayant réitéré à plusieurs reprises sa volonté de ne plus être inactif et exprimé son souhait de retrouver une activité dans l’électronique (OAIE pce 166 p. 43). Il appert ainsi que l’état de santé du recourant s’est amélioré dans une mesure notable depuis le prononcé de la décision d’octroi de la rente, ce dernier ayant recouvré une pleine capacité de travail. Cette évolution apparaît au demeurant cohérente à la lumière des prévisions formulées par le corps médical dans le cadre du premier examen mené en novembre 2017 (cf. consid. 5.2 supra). Le recourant, qui a atteint l’âge de 55 ans en (…) 2020, a certes fait part à l’expert de son souhait de bénéficier de mesures de réadaptation professionnelle (cf. OAIE pce 166 p. 43 et 53) – une volonté qu’il n’a pas réitérée dans le cadre de la présente procédure. En tant que ressortissant français domicilié en France, ayant perçu des prestations de l’assurance- chômage dans son Etat de résidence (cf. consid. A.a supra) puis une rente d’invalidité, il est douteux qu’il puisse prétendre à bénéficier de telles mesures (cf. à ce sujet arrêt du TAF C-3191/2021 du 10 mai 2023 consid. 5.1.4 et les réf. cit.). Quoiqu’il en soit, le Tribunal relève que le seuil minimum fixé par la jurisprudence pour ouvrir le droit à une mesure de réadaptation est une diminution de la capacité de gain de l’ordre de 20% au moins dans toute activité raisonnablement exigible (ATF 139 V 399 consid. 5.3 ; arrêt du TAF C-3191/2021 du 10 mai 2023 consid. 5.1.3 et les réf. cit.). Or, le recourant bénéficie d’une capacité de travail pleine et entière dans son activité habituelle de technicien en électronique, qu’il souhaite reprendre. Il a de surcroît fait une première tentative d’auto-réadaptation dans ce domaine en 2015 en qualité d’indépendant – toutefois jugée trop ambitieuse par les experts –, a réalisé ou réalise occasionnellement des travaux d’électricité dans le voisinage, et effectue des activités en électronique à titre de loisir, dans son atelier. Dans ces conditions, des mesures de réadaptation ne paraissent de toutes les manières pas nécessaires pour maintenir ou améliorer sa capacité de gain (cf. art. 8 al. 1 LAI). Le fait que l’intéressé perçoive une pension d’invalidité des autorités françaises (cf. consid. A.c supra) ne lui est enfin d’aucun secours, les</w:t>
      </w:r>
    </w:p>
    <w:p>
      <w:r>
        <w:t>F-3176/2021 Page 16 autorités suisses n’étant pas liées par l’appréciation étrangère du degré d’invalidité de l’intéressé (cf. consid. 4.1 supra). 5.5 En définitive, le dossier révèle bel et bien une rémission complète des diagnostics incapacitants. C’est donc à bon droit que l’OAIE a supprimé le droit à la rente en retenant une perte de gain nulle, et donc un degré d’invalidité de 0%, l’assuré pouvant exercer à plein temps la même activité lucrative que celle qu’il exerçait avant l’atteinte à sa santé. La décision attaquée doit ainsi être confirmée et le recours rejeté. 6. La présente procédure est soumise à des frais de justice (art. 69 al. 1bis et 2 LAI). Le recourant, qui succombe, en est toutefois dispensé dans la mesure où il a été mis au bénéfice de l’assistance judiciaire partielle par décision incidente du 24 novembre 2021. En outre, vu l’issue du litige, il n’est pas alloué de dépens (art. 64 al. 1 PA, art. 7 al. 1 et 3 du règlement du 21 février 2008 concernant les frais, dépens et indemnités fixés par le Tribunal administratif fédéral [FITAF, RS 173.320.2]).</w:t>
      </w:r>
    </w:p>
    <w:p>
      <w:r>
        <w:t>(Dispositif à la page suivante)</w:t>
      </w:r>
    </w:p>
    <w:p>
      <w:r>
        <w:t>F-3176/2021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