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F-3133/2024 vom 20. Februar 2024</w:t>
      </w:r>
    </w:p>
    <w:p>
      <w:r>
        <w:t>Bundesverwaltungsgericht, 2024-02-20, FR</w:t>
      </w:r>
    </w:p>
    <w:p>
      <w:r>
        <w:rPr>
          <w:b/>
        </w:rPr>
        <w:t xml:space="preserve">Quelle: </w:t>
      </w:r>
      <w:r>
        <w:t>https://mcp.opencaselaw.ch/entscheid/bvger_F-3133_2024_d20240220</w:t>
      </w:r>
    </w:p>
    <w:p>
      <w:r>
        <w:t>FR: TAF F-3133/2024 du 20 février 2024</w:t>
      </w:r>
    </w:p>
    <w:p>
      <w:r>
        <w:t>IT: TAF F-3133/2024 del 20 febbraio 2024</w:t>
      </w:r>
    </w:p>
    <w:p>
      <w:pPr>
        <w:pStyle w:val="Heading2"/>
      </w:pPr>
      <w:r>
        <w:t>Regeste</w:t>
      </w:r>
    </w:p>
    <w:p>
      <w:r>
        <w:t>Interdiction d'entr&amp;eacute;e | Interdiction d'entrée ; décision du SEM du 20 février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w:t>
      </w:r>
    </w:p>
    <w:p>
      <w:r>
        <w:rPr>
          <w:b/>
        </w:rPr>
        <w:t>E. 3</w:t>
      </w:r>
    </w:p>
    <w:p>
      <w:r>
        <w:t>L'objet du litige dans la procédure de recours est délimité par le rapport juridique réglé dans la décision attaquée (cf., parmi d'autres, arrêt du TAF F-1651/2021 du 15 février 2024 consid. 4). Par conséquent, en tant que le recourant sollicite implicitement l'octroi d'une autorisation de séjour temporaire le temps que sa demande de regroupement familial soit traitée (cf. let. D supra), il s'agit d'une conclusion extrinsèque à l'objet du litige qui est irrecevable.</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4.5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4.6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4.7</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w:t>
      </w:r>
    </w:p>
    <w:p>
      <w:r>
        <w:rPr>
          <w:b/>
        </w:rPr>
        <w:t>E. 5.1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Par ailleurs, bien qu'il soutienne le contraire, le recourant ne saurait déduire aucun droit de son mariage avec une ressortissante hongroise. En effet, outre le fait qu'il appert du dossier que cette dernière, bien que ressortissante ALCP, ne possède toujours pas d'autorisation de séjour en Suisse, il sied de constater que le mariage des époux, célébré au Kosovo, n'a pas à ce jour été reconnu par la Hongrie. Le prononcé querellé s'examine dès lors à l'aune de la seule LEI, les dispositions plus favorables de l'ALCP ne pouvant pas être considérées comme applicables au cas d'espèce.</w:t>
      </w:r>
    </w:p>
    <w:p>
      <w:r>
        <w:rPr>
          <w:b/>
        </w:rPr>
        <w:t>E. 5.2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Publications &amp; services Directives et circulaires VII. Visas Annexe CH-1, liste 1 : nationalité Kosovo ; site Internet consulté en décembre 2024). Ces récentes modifications n'ont cependant pas d'influence sur la situation du recourant, ce dernier étant revenu en Suisse malgré la décision d'interdiction d'entrée prononcée à son endroit.</w:t>
      </w:r>
    </w:p>
    <w:p>
      <w:r>
        <w:rPr>
          <w:b/>
        </w:rPr>
        <w:t>E. 6.1</w:t>
      </w:r>
    </w:p>
    <w:p>
      <w:r>
        <w:t>En l'espèce, il convient d'examiner, en premier lieu, si les faits relevés par le SEM justifiaient, dans son principe, le prononcé d'une mesure d'interdiction d'entrée fondée sur l'art. 67 al. 1 let. c et d LEI.</w:t>
      </w:r>
    </w:p>
    <w:p>
      <w:r>
        <w:rPr>
          <w:b/>
        </w:rPr>
        <w:t>E. 6.2</w:t>
      </w:r>
    </w:p>
    <w:p>
      <w:r>
        <w:t>Dans la décision querellée, l'autorité inférieure a relevé que l'intéressé avait été condamné par le Ministère public de (...) pour entrée illégale, séjour illégal et exercice d'une activité lucrative sans autorisation (cf. let. A supra), faits qui avaient, pour le surplus, été admis par le recourant. Le SEM a dès lors considéré qu'en séjournant et travaillant sans autorisation en Suisse, une mesure d'éloignement fondée sur l'art. 67 al. 1 let. c et d LEI se justifiait pleinement.</w:t>
      </w:r>
    </w:p>
    <w:p>
      <w:r>
        <w:rPr>
          <w:b/>
        </w:rPr>
        <w:t>E. 6.3</w:t>
      </w:r>
    </w:p>
    <w:p>
      <w:r>
        <w:t>Si l'intéressé ne semble pas contester la décision quant au fond, il sollicite toutefois son annulation au vu de son récent mariage avec une ressortissante hongroise. Dans ce contexte, on relèvera toutefois qu'au moment du prononcé de l'acte attaqué, le mariage invoqué par le recourant avec une ressortissante hongroise n'avait pas encore été conclu. Par ailleurs, il sied également de relever que l'intéressé est revenu en Suisse, suite à son renvoi vers le Kosovo et malgré une interdiction d'entrée prononcée à son égard. Si ce dernier prétend ne pas avoir été au courant de cette mesure, il sied toutefois de constater que la décision de renvoi du SPOP du 7 février 2024 mentionne explicitement qu'une interdiction d'entrée sera éventuellement prononcé à son encontre.</w:t>
      </w:r>
    </w:p>
    <w:p>
      <w:r>
        <w:rPr>
          <w:b/>
        </w:rPr>
        <w:t>E. 6.4</w:t>
      </w:r>
    </w:p>
    <w:p>
      <w:r>
        <w:t>Dans tous les cas, il s'impose de retenir que le recourant, par les comportements susvisés, remplit les conditions d'application de l'art. 67 al. 1 let. c et d LEI. Comme relevé précédemment (cf. consid. 4.7 supra), le seul fait d'entrer, de séjourner et/ou de travailler en Suisse sans autorisation constitue déjà une violation grave des prescriptions en droit des étrangers justifiant le prononcé d'une mesure d'éloignement à l'encontre de l'étranger concerné. La mesure d'interdiction d'entrée prononcée le 20 février 2024 est dès lors justifiée dans son principe.</w:t>
      </w:r>
    </w:p>
    <w:p>
      <w:r>
        <w:rPr>
          <w:b/>
        </w:rPr>
        <w:t>E. 7.1</w:t>
      </w:r>
    </w:p>
    <w:p>
      <w:r>
        <w:t>Cela étant, il convient encore de vérifier si la mesure d'éloignement prononcée par l'autorité inférieure pour une durée de deux ans est conforme au principe de proportionnalité.</w:t>
      </w:r>
    </w:p>
    <w:p>
      <w:r>
        <w:rPr>
          <w:b/>
        </w:rPr>
        <w:t>E. 7.2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7.3</w:t>
      </w:r>
    </w:p>
    <w:p>
      <w:r>
        <w:t>En l'occurrence, s'agissant de l'intérêt public à l'éloignement du recourant de Suisse, le Tribunal constate que les motifs retenus à l'appui de la mesure d'éloignement prise à son encontre soit le fait d'avoir séjourné et travaillé illégalement en Suisse ne sauraient être contestés. Les infractions en matière du droit des migrations retenues sur cette base doivent par ailleurs être qualifiées de graves (cf. consid. 6.4 supra). Le prononcé d'une interdiction d'entrée paraît donc être en adéquation avec la règle d'aptitude et de la nécessité. Dans ces conditions l'intérêt public à l'éloignement de l'intéressé doit être qualifié d'important.</w:t>
      </w:r>
    </w:p>
    <w:p>
      <w:r>
        <w:rPr>
          <w:b/>
        </w:rPr>
        <w:t>E. 7.4</w:t>
      </w:r>
    </w:p>
    <w:p>
      <w:r>
        <w:t>Quant à l'intérêt privé, il se pose la question de savoir si le mariage de l'intéressé avec une ressortissante hongroise, célébré postérieurement au prononcé de la décision attaquée, ne constituerait pas un événement nouveau, justifiant de lever la mesure d'éloignement sous l'angle de l'art. 67 al. 5 LEI (cf. consid. 4.3 supra), voire d'en réduire la durée sous l'angle du principe de la proportionnalité (cf., en ce sens, arrêt du TAF F-4186/2023 du 7 juin 2024 consid. 7.1). A cet égard, le recourant s'obstine à alléguer qu'il possède désormais un droit de séjour et de travail manifeste sur le sol européen au vu de son mariage. Toutefois, comme déjà indiqué (cf. consid. 6.3 supra), ce dernier ne saurait déduire aucun droit de son mariage avec sa compagne, dès lors que cette dernière, bien que ressortissante ALCP, ne possède pas de titre de séjour en Suisse. En outre, leur mariage, célébré hors de la communauté européenne, n'a toujours pas été reconnu par les autorités hongroises. Finalement, il sied de relever que, mis à part son souhait de vivre auprès de sa compagne en Suisse, le recourant ne se prévaut d'aucun autre intérêt privé qui pourrait plaider en sa faveur dans la présente affaire. Toutefois, dans le cas où sa demande de regroupement familial devait aboutir à la suite de la reconnaissance de son mariage avec une ressortissante hongroise et cette dernière bénéficier d'une autorisation de séjour en Suisse, il appartiendra au recourant de demander la suspension définitive de la mesure d'interdiction d'entrée (art. 67 al. 5 LEI).</w:t>
      </w:r>
    </w:p>
    <w:p>
      <w:r>
        <w:rPr>
          <w:b/>
        </w:rPr>
        <w:t>E. 7.5</w:t>
      </w:r>
    </w:p>
    <w:p>
      <w:r>
        <w:t>Partant, compte tenu en particulier de la gravité de la violation répétée par le recourant des dispositions régissant le séjour des étrangers en Suisse, la durée de deux ans de la mesure litigieuse respecte le principe de la proportionnalité pour les motifs précités et correspond à la jurisprudence du Tribunal de céans dans des cas analogues (cf. par exemple, arrêts du TAF F-1508/2024 du 5 décembre 2024 et F-1116/2023 du 27 octobre 2023).</w:t>
      </w:r>
    </w:p>
    <w:p>
      <w:r>
        <w:rPr>
          <w:b/>
        </w:rPr>
        <w:t>E. 8</w:t>
      </w:r>
    </w:p>
    <w:p>
      <w:r>
        <w:t>Au vu de ce qui précède, le Tribunal parvient à la conclusion que la mesure d'éloignement prise par le SEM le 20 février 2024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w:t>
      </w:r>
    </w:p>
    <w:p>
      <w:r>
        <w:rPr>
          <w:b/>
        </w:rPr>
        <w:t>E. 9.1</w:t>
      </w:r>
    </w:p>
    <w:p>
      <w:r>
        <w:t>Le recourant a enfin requis dans son dernier courrier la suspension de la procédure jusqu'à ce qu'une décision soit rendue sur sa demande de regroupement familial (cf. let. F supra in fine).</w:t>
      </w:r>
    </w:p>
    <w:p>
      <w:r>
        <w:rPr>
          <w:b/>
        </w:rPr>
        <w:t>E. 9.2</w:t>
      </w:r>
    </w:p>
    <w:p>
      <w:r>
        <w:t>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oeuvre de mesures d'instruction opportunes ou d'attendre la décision d'une autre autorité qui permettrait de trancher une question décisive pour l'issue du litige dans un délai raisonnable (cf. arrêt du TAF F-361/2020 du 21 octobre 2024 consid. 11, et la jurisprudence citée).</w:t>
      </w:r>
    </w:p>
    <w:p>
      <w:r>
        <w:rPr>
          <w:b/>
        </w:rPr>
        <w:t>E. 9.3</w:t>
      </w:r>
    </w:p>
    <w:p>
      <w:r>
        <w:t>En l'occurrence, le Tribunal constate que l'on ne peut admettre que l'intéressé remplisse pour l'instant les conditions du regroupement familial pour conjoint, notamment du fait qu'il est également tributaire de la délivrance d'un titre de séjour à sa compagne. En outre, on ne saurait conclure, contrairement à ce que souligne le recourant, que les démarches entreprises aboutiraient dans les trois mois à venir. Dans ces conditions, ce dernier est tenu d'attendre l'issue de la demande de regroupement familial à l'étranger, conformément à l'art. 17 al. 1 LEI. En outre, on rappellera que les autorités cantonales ne peuvent refuser de traiter une demande d'autorisation de séjour en vue du regroupement familial avec un conjoint au prétexte qu'une interdiction d'entrée a été prononcée. L'argumentation de l'intéressé, selon laquelle les autorités cantonales auraient refusé de poursuivre la procédure de regroupement familial en raison de l'interdiction d'entrée en cause, ne saurait donc être déterminante.</w:t>
      </w:r>
    </w:p>
    <w:p>
      <w:r>
        <w:rPr>
          <w:b/>
        </w:rPr>
        <w:t>E. 9.4</w:t>
      </w:r>
    </w:p>
    <w:p>
      <w:r>
        <w:t>Par conséquent, la demande de suspension de procédure est rejetée.</w:t>
      </w:r>
    </w:p>
    <w:p>
      <w:r>
        <w:rPr>
          <w:b/>
        </w:rPr>
        <w:t>E. 10</w:t>
      </w:r>
    </w:p>
    <w:p>
      <w:r>
        <w:t>Au vu de ce qui précède, l'autorité inférieure, en rendant sa décision du 20 février 2024,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fixés par le Tribunal administratif fédéral [FITAF, RS 173.320.2]) et de ne pas allouer des dépens (cf. art. 64 al. 1 PA a contrario). (dispositif page suivante)</w:t>
      </w:r>
    </w:p>
    <w:p>
      <w:r>
        <w:rPr>
          <w:b/>
        </w:rPr>
        <w:t>E. 30</w:t>
      </w:r>
    </w:p>
    <w:p>
      <w:r>
        <w:t>francs avec sursis exécutoire et délai d’épreuve de deux ans ainsi qu’à une amende de 360 francs, sans sursis exécutoire suite à une peine privative de liberté de substitution de 12 jours, pour entrée illégale, séjour illégal et exercice d’une activité lucrative sans autorisation. Par décision du 7 février 2024, le Service de la population du canton de Vaud (ci-après : le SPOP) a prononcé le renvoi de l’intéressé et lui a fixé un délai de départ au 18 février 2024, lequel a été respecté. B. Par décision du 20 février 2024, notifiée le 1er mai 2024, le Secrétariat d’Etat aux migrations (ci-après : le SEM) a prononcé à l’encontre de l’intéressé une interdiction d’entrée en Suisse et au Liechtenstein valable de suite jusqu’au 19 février 2026. Par ailleurs, l’autorité inférieure a retiré l’effet suspensif à un éventuel recours. C. Le 26 mars 2024, l’intéressé s’est marié au Kosovo avec une ressortissante hongroise. Le lendemain, les conjoints sont entrés en Suisse. Le 13 avril 2024, l’intéressé, par l’entremise de son mandataire, a annoncé au SPOP vouloir déposer une demande de regroupement familial avec son épouse, laquelle venait également de déposer une demande d’autorisation de séjour pour activité lucrative – cette dernière ayant commencé à travailler dans le salon de barbier du cousin de l’intéressé à B._______. D. Par acte du 17 mai 2024, l’intéressé, par l’entremise de son mandataire, a interjeté recours contre la décision du SEM du 20 février 2024 par-devant le Tribunal administratif fédéral (ci-après : le Tribunal ou TAF) en concluant, préalablement, à la restitution de l’effet suspensif et l’octroi d’une « tolérance provisoire de séjour en Suisse », ainsi que, principalement, à</w:t>
      </w:r>
    </w:p>
    <w:p>
      <w:r>
        <w:t>F-3133/2024 Page 3 l’annulation de la décision querellée et à la reprise par le SPOP de l’instruction quant à sa demande de regroupement familial. E. Par décision incidente du 28 mai 2024, le Tribunal a déclaré la demande de restitution de l’effet suspensif au recours sans objet. F. Dans sa réponse du 26 juillet 2024, l’autorité inférieure a conclu au rejet du recours et à la confirmation de la décision attaquée. Elle a également relevé qu’elle ne pouvait pas se prononcer sur la levée éventuelle de sa décision d’interdiction d’entrée tant que la procédure cantonale en matière de regroupement familial n’avait pas abouti. Par ordonnance du 31 juillet 2024, le Tribunal a invité le recourant à déposer une réplique en se prononçant notamment sur l’avance de sa procédure de regroupement familial. Après avoir sollicité à trois reprises des demandes de prolongation de délai, le recourant s’est contenté de requérir une suspension formelle de la présente cause jusqu’à droit connu sur sa demande de regroupement familial, relevant pour le surplus que son mariage n’avait toujours pas été reconnu par les autorités hongroises et que son épouse n’avait toujours pas obtenu de titre de séjour. G.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 1.2 A moins que le TAF n’en dispose autrement, la procédure devant le Tribunal est régie par la PA (cf. art. 37 LTAF).</w:t>
      </w:r>
    </w:p>
    <w:p>
      <w:r>
        <w:t>F-3133/2024 Page 4 1.3 Le recourant a qualité pour recourir (cf. art. 48 al. 1 PA). Présenté dans la forme et dans le délai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 3. L’objet du litige dans la procédure de recours est délimité par le rapport juridique réglé dans la décision attaquée (cf., parmi d’autres, arrêt du TAF F-1651/2021 du 15 février 2024 consid. 4). Par conséquent, en tant que le recourant sollicite implicitement l’octroi d’une autorisation de séjour temporaire le temps que sa demande de regroupement familial soit traitée (cf. let. D supra), il s’agit d’une conclusion extrinsèque à l’objet du litige qui est irrecevable. 4. 4.1 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4.2 D’après le Message du Conseil fédéral du 6 mars 2020, les personnes qui ont attenté à la sécurité ou à l’ordre publics en Suisse ou à l’étranger</w:t>
      </w:r>
    </w:p>
    <w:p>
      <w:r>
        <w:t>F-3133/2024 Page 5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 4.3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4.4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4.5 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w:t>
      </w:r>
    </w:p>
    <w:p>
      <w:r>
        <w:t>F-3133/2024 Page 6 Conseil fédéral du 8 mars 2002 concernant la loi sur les étrangers [ci- après : Message LEtr], FF 2002 3469, 3564). 4.6 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 4.7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5. 5.1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Par ailleurs, bien qu’il soutienne le contraire, le recourant ne saurait déduire aucun droit de son mariage avec une ressortissante hongroise. En effet, outre le fait qu’il appert du dossier que cette dernière, bien que ressortissante ALCP, ne possède toujours pas d’autorisation de séjour en Suisse, il sied de constater que le mariage des époux, célébré au Kosovo, n’a pas à ce jour été reconnu par la Hongrie. Le prononcé querellé s’examine dès lors à l’aune de la seule LEI, les dispositions plus favorables de l’ALCP ne pouvant pas être considérées comme applicables au cas d’espèce. 5.2 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w:t>
      </w:r>
    </w:p>
    <w:p>
      <w:r>
        <w:t>F-3133/2024 Page 7 circulaires &gt; VII. Visas &gt; Annexe CH-1, liste 1 : nationalité &gt; Kosovo ; site Internet consulté en décembre 2024). Ces récentes modifications n’ont cependant pas d’influence sur la situation du recourant, ce dernier étant revenu en Suisse malgré la décision d’interdiction d’entrée prononcée à son endroit. 6. 6.1 En l’espèce, il convient d'examiner, en premier lieu, si les faits relevés par le SEM justifiaient, dans son principe, le prononcé d'une mesure d'interdiction d'entrée fondée sur l’art. 67 al. 1 let. c et d LEI. 6.2 Dans la décision querellée, l’autorité inférieure a relevé que l’intéressé avait été condamné par le Ministère public de (…) pour entrée illégale, séjour illégal et exercice d’une activité lucrative sans autorisation (cf. let. A supra), faits qui avaient, pour le surplus, été admis par le recourant. Le SEM a dès lors considéré qu’en séjournant et travaillant sans autorisation en Suisse, une mesure d’éloignement fondée sur l’art. 67 al. 1 let. c et d LEI se justifiait pleinement. 6.3 Si l’intéressé ne semble pas contester la décision quant au fond, il sollicite toutefois son annulation au vu de son récent mariage avec une ressortissante hongroise. Dans ce contexte, on relèvera toutefois qu’au moment du prononcé de l’acte attaqué, le mariage invoqué par le recourant avec une ressortissante hongroise n’avait pas encore été conclu. Par ailleurs, il sied également de relever que l’intéressé est revenu en Suisse, suite à son renvoi vers le Kosovo et malgré une interdiction d’entrée prononcée à son égard. Si ce dernier prétend ne pas avoir été au courant de cette mesure, il sied toutefois de constater que la décision de renvoi du SPOP du 7 février 2024 mentionne explicitement qu’une interdiction d’entrée sera éventuellement prononcé à son encontre. 6.4 Dans tous les cas, il s’impose de retenir que le recourant, par les comportements susvisés, remplit les conditions d’application de l’art. 67 al. 1 let. c et d LEI. Comme relevé précédemment (cf. consid. 4.7 supra), le seul fait d’entrer, de séjourner et/ou de travailler en Suisse sans autorisation constitue déjà une violation grave des prescriptions en droit des étrangers justifiant le prononcé d’une mesure d’éloignement à l’encontre de l’étranger concerné. La mesure d’interdiction d’entrée prononcée le 20 février 2024 est dès lors justifiée dans son principe.</w:t>
      </w:r>
    </w:p>
    <w:p>
      <w:r>
        <w:t>F-3133/2024 Page 8 7. 7.1 Cela étant, il convient encore de vérifier si la mesure d’éloignement prononcée par l’autorité inférieure pour une durée de deux ans est conforme au principe de proportionnalité. 7.2 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7.3 En l’occurrence, s’agissant de l’intérêt public à l’éloignement du recourant de Suisse, le Tribunal constate que les motifs retenus à l’appui de la mesure d’éloignement prise à son encontre − soit le fait d’avoir séjourné et travaillé illégalement en Suisse − ne sauraient être contestés. Les infractions en matière du droit des migrations retenues sur cette base doivent par ailleurs être qualifiées de graves (cf. consid. 6.4 supra). Le prononcé d’une interdiction d’entrée paraît donc être en adéquation avec la règle d’aptitude et de la nécessité. Dans ces conditions l’intérêt public à l’éloignement de l’intéressé doit être qualifié d’important.</w:t>
      </w:r>
    </w:p>
    <w:p>
      <w:r>
        <w:t>F-3133/2024 Page 9 7.4 Quant à l’intérêt privé, il se pose la question de savoir si le mariage de l’intéressé avec une ressortissante hongroise, célébré postérieurement au prononcé de la décision attaquée, ne constituerait pas un événement nouveau, justifiant de lever la mesure d’éloignement sous l’angle de l’art. 67 al. 5 LEI (cf. consid. 4.3 supra), voire d’en réduire la durée sous l’angle du principe de la proportionnalité (cf., en ce sens, arrêt du TAF F- 4186/2023 du 7 juin 2024 consid. 7.1). A cet égard, le recourant s’obstine à alléguer qu’il possède désormais un droit de séjour et de travail manifeste sur le sol européen au vu de son mariage. Toutefois, comme déjà indiqué (cf. consid. 6.3 supra), ce dernier ne saurait déduire aucun droit de son mariage avec sa compagne, dès lors que cette dernière, bien que ressortissante ALCP, ne possède pas de titre de séjour en Suisse. En outre, leur mariage, célébré hors de la communauté européenne, n’a toujours pas été reconnu par les autorités hongroises. Finalement, il sied de relever que, mis à part son souhait de vivre auprès de sa compagne en Suisse, le recourant ne se prévaut d’aucun autre intérêt privé qui pourrait plaider en sa faveur dans la présente affaire. Toutefois, dans le cas où sa demande de regroupement familial devait aboutir à la suite de la reconnaissance de son mariage avec une ressortissante hongroise et cette dernière bénéficier d’une autorisation de séjour en Suisse, il appartiendra au recourant de demander la suspension définitive de la mesure d’interdiction d’entrée (art. 67 al. 5 LEI). 7.5 Partant, compte tenu en particulier de la gravité de la violation répétée par le recourant des dispositions régissant le séjour des étrangers en Suisse, la durée de deux ans de la mesure litigieuse respecte le principe de la proportionnalité pour les motifs précités et correspond à la jurisprudence du Tribunal de céans dans des cas analogues (cf. par exemple, arrêts du TAF F-1508/2024 du 5 décembre 2024 et F-1116/2023 du 27 octobre 2023). 8. Au vu de ce qui précède, le Tribunal parvient à la conclusion que la mesure d'éloignement prise par le SEM le 20 février 2024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 9.</w:t>
      </w:r>
    </w:p>
    <w:p>
      <w:r>
        <w:t>F-3133/2024 Page 10 9.1 Le recourant a enfin requis dans son dernier courrier la suspension de la procédure jusqu’à ce qu’une décision soit rendue sur sa demande de regroupement familial (cf. let. F supra in fine). 9.2 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œuvre de mesures d'instruction opportunes ou d'attendre la décision d'une autre autorité qui permettrait de trancher une question décisive pour l'issue du litige dans un délai raisonnable (cf. arrêt du TAF F-361/2020 du 21 octobre 2024 consid. 11, et la jurisprudence citée). 9.3 En l’occurrence, le Tribunal constate que l’on ne peut admettre que l’intéressé remplisse pour l’instant les conditions du regroupement familial pour conjoint, notamment du fait qu’il est également tributaire de la délivrance d’un titre de séjour à sa compagne. En outre, on ne saurait conclure, contrairement à ce que souligne le recourant, que les démarches entreprises aboutiraient dans les trois mois à venir. Dans ces conditions, ce dernier est tenu d’attendre l’issue de la demande de regroupement familial à l’étranger, conformément à l’art. 17 al. 1 LEI. En outre, on rappellera que les autorités cantonales ne peuvent refuser de traiter une demande d’autorisation de séjour en vue du regroupement familial avec un conjoint au prétexte qu’une interdiction d’entrée a été prononcée. L’argumentation de l’intéressé, selon laquelle les autorités cantonales auraient refusé de poursuivre la procédure de regroupement familial en raison de l’interdiction d’entrée en cause, ne saurait donc être déterminante. 9.4 Par conséquent, la demande de suspension de procédure est rejetée. 10. Au vu de ce qui précède, l’autorité inférieure, en rendant sa décision du 20 février 2024, n’a ni violé le droit fédéral, ni constaté des faits pertinents de manière inexacte ou incomplète ; en outre, cette décision n’est pas inopportune (art. 49 PA). En conséquence, le recours est rejeté. 11. Vu l’issue de la cause, il y a lieu de mettre les frais de procédure à la charge</w:t>
      </w:r>
    </w:p>
    <w:p>
      <w:r>
        <w:t>F-3133/2024 Page 11 du recourant (cf. art. 63 al. 1 PA en relation avec les art. 1 à 3 du règlement du 21 février 2008 concernant les frais, dépens et fixés par le Tribunal administratif fédéral [FITAF, RS 173.320.2]) et de ne pas allouer des dépens (cf. art. 64 al. 1 PA a contrario). (dispositif page suivante)</w:t>
      </w:r>
    </w:p>
    <w:p>
      <w:r>
        <w:t>F-3133/2024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