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F-3100/2021 vom 18. November 2022</w:t>
      </w:r>
    </w:p>
    <w:p>
      <w:r>
        <w:t>Bundesverwaltungsgericht, 2022-11-18, FR</w:t>
      </w:r>
    </w:p>
    <w:p>
      <w:r>
        <w:rPr>
          <w:b/>
        </w:rPr>
        <w:t xml:space="preserve">Quelle: </w:t>
      </w:r>
      <w:r>
        <w:t>https://mcp.opencaselaw.ch/entscheid/bvger_F-3100_2021</w:t>
      </w:r>
    </w:p>
    <w:p>
      <w:r>
        <w:t>FR: TAF F-3100/2021 du 18 novembre 2022</w:t>
      </w:r>
    </w:p>
    <w:p>
      <w:r>
        <w:t>IT: TAF F-3100/2021 del 18 novembre 2022</w:t>
      </w:r>
    </w:p>
    <w:p>
      <w:pPr>
        <w:pStyle w:val="Heading2"/>
      </w:pPr>
      <w:r>
        <w:t>Regeste</w:t>
      </w:r>
    </w:p>
    <w:p>
      <w:r>
        <w:t>Cas individuels d'une extrême gravité</w:t>
      </w:r>
    </w:p>
    <w:p>
      <w:pPr>
        <w:pStyle w:val="Heading2"/>
      </w:pPr>
      <w:r>
        <w:t>Erwägungen</w:t>
      </w:r>
    </w:p>
    <w:p>
      <w:r>
        <w:rPr>
          <w:b/>
        </w:rPr>
        <w:t>E. 1.1</w:t>
      </w:r>
    </w:p>
    <w:p>
      <w:r>
        <w:t>Les décisions en matière d'autorisations d'entrée et d'approbation à l'octroi d'autorisations de séjour rendues par le SEM peuvent être contestées devant le Tribunal de céans, qui statue comme autorité précédent le Tribunal fédéral (ci-après : TF) en tant que la décision querellée concerne une autorisation de séjour à laquelle le droit fédéral ou international confère un droit (cf. art. 1 al. 2 LTAF, en relation avec l'art. 33 let. d LTAF et avec l'art. 83 let. c ch. 1 et 2 a contrario LTF [RS 173.110]).</w:t>
      </w:r>
    </w:p>
    <w:p>
      <w:r>
        <w:rPr>
          <w:b/>
        </w:rPr>
        <w:t>E. 1.2</w:t>
      </w:r>
    </w:p>
    <w:p>
      <w:r>
        <w:t>A moins que la LTAF n'en dispose autrement, la procédure devant le Tribunal est régie par la PA (art. 37 LTAF).</w:t>
      </w:r>
    </w:p>
    <w:p>
      <w:r>
        <w:rPr>
          <w:b/>
        </w:rPr>
        <w:t>E. 1.3</w:t>
      </w:r>
    </w:p>
    <w:p>
      <w:r>
        <w:t>L'intéressé, qui est mineur mais valablement représenté par son père, respectivement le mandataire de celui-ci, a qualité pour recourir (art. 48 al. 1 PA). Présenté dans la forme et les délais prescrits par la loi, son recours est recevable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Selon la jurisprudence du Tribunal de céans, conformément aux principes de droit intertemporel, il convient, en l'absence de dispositions transitoires réglementant le changement législatif susmentionné (cf. arrêts du TAF F-3231/2017 du 9 mai 2019 consid. 3.1 et F 6799/2016 du 11 février 2019 consid. 3.2), d'appliquer le droit matériel en vigueur au moment du prononcé de la décision de "l'autorité de première instance" (par quoi il faut entendre l'autorité cantonale de migration compétente, à laquelle appartient la compétence décisionnelle en vertu de l'art. 40 al. 1 et de l'art. 99 LEtr ou LEI; cf. arrêt du TAF F 1445/2019 du 5 juillet 2021 consid. 3.2.1 in fine, et la jurisprudence citée), à moins que l'application immédiate du nouveau droit matériel réponde à un intérêt public prépondérant (cf. ATF 141 II 393 consid. 2.4, 139 II 470 consid. 4.2; cf. à titre de comparaison, la jurisprudence du Tribunal fédéral citée au consid. 3.1.3). Confronté à cette même question, le TF a donné une autre interprétation. Il considère que l'art. 126 al. 1 LEI doit aussi s'appliquer par analogie à la modification partielle entrée en vigueur le 1er janvier 2019. Ainsi, lorsque le dépôt de la demande d'autorisation de séjour est intervenu avant l'entrée en vigueur de la LEI, le 1er janvier 2019, la Haute Cour considère que c'est la LEtr qui trouve application (cf. arrêts du TF 2C_162/2022 du 11 mai 2022 c. 3 ; 2C_200/2021 du 17 août 2021 consid. 1.2 ; 2C_914/2020 du 11 mars 2021 consid. 4 ; 2C_728/2020 du 25 février 2021 consid. 1.1).</w:t>
      </w:r>
    </w:p>
    <w:p>
      <w:r>
        <w:rPr>
          <w:b/>
        </w:rPr>
        <w:t>E. 3.3</w:t>
      </w:r>
    </w:p>
    <w:p>
      <w:r>
        <w:t>En l'occurrence, le recourant a déposé une demande de reconsidération et d'octroi d'une autorisation de séjour pour cas de rigueur le 30 novembre 2017. Par décision du 23 janvier 2018, l'OCPM a refusé de donner une suite favorable à la demande du recourant. Il convient de constater que la demande d'autorisation de séjour et la décision de l'autorité de première instance sont toutes deux datées d'avant l'entrée en vigueur de la modification partielle de la LEtr. Dans ces circonstances, le Tribunal appliquera la LEtr dans sa version en vigueur avant le 1er janvier 2019 en ce qui concerne le droit matériel (cf. art. 126 al. 2 LEtr/LEI). Il en va de même pour l'OASA.</w:t>
      </w:r>
    </w:p>
    <w:p>
      <w:r>
        <w:rPr>
          <w:b/>
        </w:rPr>
        <w:t>E. 4</w:t>
      </w:r>
    </w:p>
    <w:p>
      <w:r>
        <w:t>Selon l'art. 99 al. 1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Aux termes de l'art 5 let. d de l'Ordonnance du DFJP relative aux autorisations et aux décision préalables dans le domaine du droit des étrangers soumises à la procédure d'approbation (RS 142.201.1), sont soumis au SEM pour approbation l'octroi d'une autorisation de séjour dans un cas individuel d'une extrême gravité. Dans ce contexte, on précisera que le 1er juin 2019 est entrée en vigueur une modification de l'art. 99 al. 2 LEI qui trouve immédiatement application (cf. à ce sujet arrêt du TAF F-6072/2017 du 4 juillet 2019 consid. 4). Il en ressort que le SEM peut désormais refuser d'approuver une décision d'une autorité administrative cantonale ou d'une autorité cantonale de recours ; il peut également en limiter la durée de validité ou l'assortir de conditions et de charges. En l'espèce, par arrêt du 17 décembre 2019, la Cour de justice du canton de Genève a admis le recours de l'intéressé et renvoyé la cause à l'OCPM pour que ce dernier transmette son dossier au SEM en vue d'une régularisation de ses conditions de séjour. L'OCPM a ensuite soumis sa décision à l'approbation du SEM, en conformité avec la législation et la jurisprudence mentionnée ci-dessus. Il s'ensuit que ni le SEM, ni le TAF ne sont liés par le préavis cantonal favorable faisant suite à la procédure judiciaire sus-décrite et peuvent donc s'écarter, dans le cadre d'une procédure d'approbation, de l'appréciation faite par cette autorité.</w:t>
      </w:r>
    </w:p>
    <w:p>
      <w:r>
        <w:rPr>
          <w:b/>
        </w:rPr>
        <w:t>E. 5.1</w:t>
      </w:r>
    </w:p>
    <w:p>
      <w:r>
        <w:t>Dans un arrêt à cinq juges 2C_800/2019 du 7 février 2020 consid. 3.4, le Tribunal fédéral a relevé qu'en matière d'approbation du SEM à l'autorisation du séjour, l'objet du litige portait uniquement sur le droit de la partie recourante à séjourner en Suisse. Cela signifiait que le SEM, indépendamment de l'examen opéré par l'autorité cantonale, devait prendre en considération l'ensemble des faits pertinents, puis y appliquer toutes les dispositions légales topiques pouvant permettre à la partie recourante d'obtenir une autorisation. Dès lors que le Tribunal administratif fédéral bénéficiait d'une pleine cognition dans les matières en cause, il ne pouvait pas non plus limiter sa cognition. En appliquant cette jurisprudence à la présente affaire, il y a lieu de retenir ce qui suit.</w:t>
      </w:r>
    </w:p>
    <w:p>
      <w:r>
        <w:rPr>
          <w:b/>
        </w:rPr>
        <w:t>E. 5.2</w:t>
      </w:r>
    </w:p>
    <w:p>
      <w:r>
        <w:t>En l'occurrence, le recourant conclut principalement à l'octroi d'une autorisation de séjour pour cas de rigueur et subsidiairement au renvoi de la cause à l'autorité inférieure pour prise d'une nouvelle décision dans le sens des considérants (pce TAF 1 p. 2). Il semble ainsi se prévaloir uniquement de l'art. 30 LEtr. Dans la motivation de son recours, il se réfère toutefois en partie à l'art. 47 LEI et semble par conséquent également se prévaloir des dispositions relatives au regroupement familial (pce TAF 1 p. 6 ss). Ce moyen - qui consisterait en l'espèce en une demande de réexamen de la décision de rejet du 28 octobre 2015 (cf. consid. C supra) - ne lui est cependant d'aucun secours. Comme l'a relevé de manière convaincante la Cour de justice genevoise dans son arrêt du 17 décembre 2019 (cf. consid. F supra), le simple écoulement du temps ne saurait constituer un motif de réexamen valable en lien avec l'art. 47 LEI (pce SEM p. 102- 104 ; sur l'intérêt public prononcé à éviter les faits accomplis cf., entre autres, arrêts du Tribunal fédéral 2C_634/2017 du 14 août 2018 consid. 3.8 et 2C_616/2012 du 1er avril 2013 consid. 1.4.2). En droit interne, un éventuel intérêt privé prépondérant de l'intéressé à rester en Suisse ne peut donc être examiné que sous l'angle de l'art. 30 LEtr.</w:t>
      </w:r>
    </w:p>
    <w:p>
      <w:r>
        <w:rPr>
          <w:b/>
        </w:rPr>
        <w:t>E. 5.3</w:t>
      </w:r>
    </w:p>
    <w:p>
      <w:r>
        <w:t>Sous l'angle du droit au respect de la vie privée garanti par l'art. 8 par. 1 CEDH, on notera que l'intéressé ne peut se prévaloir d'un séjour légal de dix ans, étant rappelé que les années passées en Suisse au bénéfice d'une simple tolérance, ce qui est le cas lorsque l'étranger peut rester dans notre pays en raison de l'effet suspensif attaché à des procédures de recours, ne sont pas déterminantes (cf. arrêts du TF 2C_49/2021 du 20 mai 2021 consid. 3.1 ; 2C_91/2021 du 19 mai 2021 consid. 5).</w:t>
      </w:r>
    </w:p>
    <w:p>
      <w:r>
        <w:rPr>
          <w:b/>
        </w:rPr>
        <w:t>E. 5.4</w:t>
      </w:r>
    </w:p>
    <w:p>
      <w:r>
        <w:t>S'agissant du respect de la vie familiale, il convient de relever que le Tribunal fédéral a retenu, dans un arrêt 2C_528/2017 du 12 octobre 2017 concernant le recourant (cf. consid. C supra), qu'il n'était pas certain que celui-ci puisse tirer un droit de l'art. 8 CEDH lequel exige une vie familiale effective. En effet, même si le père du recourant avait entretenu des rapports avec ses enfants (téléphone, internet) et avait contribué à leur entretien, il n'avait que très peu vécu auprès d'eux avant leur arrivée en Suisse (cf. consid. 3.2 de l'arrêt précité). Il convient toutefois de relever que cette analyse avait été faite sur la base de l'art. 47 LEtr (cf. à ce sujet consid. 5.2 supra), que depuis cet arrêt, cinq années se sont écoulées et que le recourant a continué de vivre auprès de son père en Suisse depuis lors (cf. consid. 7.7 infra), étant précisé que ce dernier dispose d'une autorisation d'établissement. Cette évolution est donc susceptible de créer un état de fait entrant dans le champ d'application de l'art. 8 CEDH (cf., pour comparaison, arrêt Butt v. Norway du 2 décembre 2012, requête no 47017/09). Vu l'issue de la cause (admission du recours suite à une pesée complète des intérêts en cause sur la base de l'art. 30 LEtr), la question de savoir si l'art. 8 CEDH trouve également application en l'espèce peut toutefois rester indécise.</w:t>
      </w:r>
    </w:p>
    <w:p>
      <w:r>
        <w:rPr>
          <w:b/>
        </w:rPr>
        <w:t>E. 6.1</w:t>
      </w:r>
    </w:p>
    <w:p>
      <w:r>
        <w:t>À teneur de l'art. 30 al. 1 let. b LEtr, il est possible de déroger aux conditions d'admission (art. 18 à 29 LEtr) notamment dans le but de tenir compte des cas individuels d'une extrême gravité ou d'intérêts publics majeurs. L'art. 31 al. 1 de l'ordonnance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du respect de l'ordre juridique suisse,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 arrêt du TF 2C_754/2018 du 18 janvier 2019 consid. 7.2).</w:t>
      </w:r>
    </w:p>
    <w:p>
      <w:r>
        <w:rPr>
          <w:b/>
        </w:rPr>
        <w:t>E. 6.2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notamment, arrêt du TAF F-3466/2020 du 1er novembre 2021 consid. 5.3 et réf. cit.).</w:t>
      </w:r>
    </w:p>
    <w:p>
      <w:r>
        <w:rPr>
          <w:b/>
        </w:rPr>
        <w:t>E. 6.3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F-4690/2019 du 22 février 2021 consid. 5.4 et F-6236/2019 du 16 décembre 2020 consid. 5.6).</w:t>
      </w:r>
    </w:p>
    <w:p>
      <w:r>
        <w:rPr>
          <w:b/>
        </w:rPr>
        <w:t>E. 6.4</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133 II 6 consid. 3.1.1 ; 123 II 125 consid. 4b ; ATAF 2020 VII/3 consid. 7.7.1).</w:t>
      </w:r>
    </w:p>
    <w:p>
      <w:r>
        <w:rPr>
          <w:b/>
        </w:rPr>
        <w:t>E. 7.1</w:t>
      </w:r>
    </w:p>
    <w:p>
      <w:r>
        <w:t>En l'espèce, le recourant est arrivé à l'âge de sept ans en Suisse, à savoir au mois de novembre 2013 pour rejoindre son père. Il vit désormais en Suisse depuis presque neuf ans. Il importe toutefois de préciser que, selon la jurisprudence applicable en la matière, le simple fait pour un étranger de séjourner en Suisse pendant de longues années ne permet pas d'admettre un cas personnel d'une extrême gravité (cf. ATAF 2007/16 consid. 7). La présence de l'intéressé depuis son arrivée en Suisse ne s'est avérée être issue que d'un séjour illégal ou d'une simple tolérance cantonale découlant des procédures judiciaires en cours. Toutefois, dans l'appréciation globale du cas d'espèce, il convient de tenir compte du fait que le recourant était mineur lors de son entrée en Suisse. Il a ainsi passé dans ce pays une période formatrice et importante de sa vie, à savoir une partie de son enfance et son adolescence (cf. consid. 6.4 supra).</w:t>
      </w:r>
    </w:p>
    <w:p>
      <w:r>
        <w:rPr>
          <w:b/>
        </w:rPr>
        <w:t>E. 7.2</w:t>
      </w:r>
    </w:p>
    <w:p>
      <w:r>
        <w:t>Sur le plan scolaire, l'intéressé est scolarisé à Genève depuis le 11 novembre 2013 (cf. dossier SEM pce 9, p. 116). Il ressort de ses bulletins scolaires 2016-2017 (année scolaire 6P) et 2018-2019 (année scolaire 7P) qu'il est un élève moyen. En 2019, il a été promu avec tolérance vraisemblablement en raison de ses notes moyennes même s'il convient de constater qu'il a obtenu des notes suffisantes dans quatre branches sur six et que ses deux notes insuffisantes sont très proches de la moyenne.</w:t>
      </w:r>
    </w:p>
    <w:p>
      <w:r>
        <w:rPr>
          <w:b/>
        </w:rPr>
        <w:t>E. 7.3</w:t>
      </w:r>
    </w:p>
    <w:p>
      <w:r>
        <w:t>S'agissant de sa situation financière, il est entièrement à la charge de son père au vu de sa minorité. Il ressort du dossier que son père perçoit un salaire brut de 4'500 francs (cf. dossier SEM pce 13 p. 138) et entretient toute sa famille. Il n'a jamais bénéficié de l'aide de l'Hospice général et n'a pas de poursuite (cf. dossier SEM pce 13 p. 133 et 10 p. 125).</w:t>
      </w:r>
    </w:p>
    <w:p>
      <w:r>
        <w:rPr>
          <w:b/>
        </w:rPr>
        <w:t>E. 7.4</w:t>
      </w:r>
    </w:p>
    <w:p>
      <w:r>
        <w:t>Il ne ressort pas du dossier que le recourant ait eu le moindre problème de santé ou qu'il n'ait pas respecté l'ordre juridique.</w:t>
      </w:r>
    </w:p>
    <w:p>
      <w:r>
        <w:rPr>
          <w:b/>
        </w:rPr>
        <w:t>E. 7.5</w:t>
      </w:r>
    </w:p>
    <w:p>
      <w:r>
        <w:t>Pour ce qui a trait à l'intégration du recourant sur le plan social, le Tribunal observe que celui-ci a vécu depuis l'âge de sept ans dans le canton de Genève et y a suivi la majorité de sa scolarité ce qui constitue les bases pour une bonne intégration sociale. En ce qui concerne sa situation familiale, le recourant vit depuis son arrivée avec son père, sa belle-mère et ses deux demi-frères, titulaires de permis d'établissement. Par conséquent, il peut se prévaloir d'attaches familiales importantes en Suisse.</w:t>
      </w:r>
    </w:p>
    <w:p>
      <w:r>
        <w:rPr>
          <w:b/>
        </w:rPr>
        <w:t>E. 7.6</w:t>
      </w:r>
    </w:p>
    <w:p>
      <w:r>
        <w:t>Quant aux possibilités de réintégration dans son pays d'origine, l'intéressé a relevé dans son recours qu'il n'avait aucune attache réelle en Macédoine du Nord si ce n'est quelques contacts avec ses oncles et tantes. En outre, le lien entretenu avec sa mère serait pratiquement inexistant. En effet, son père s'était toujours occupé de lui de manière prépondérante et l'avait entretenu et éduqué. Pour sa part, le SEM affirme que la réintégration de l'intéressé en Macédoine du Nord ne parait pas compromise dans la mesure où il y a passé une partie de son enfance, parle et écrit le macédonien et y dispose d'attaches familiales importantes, à savoir sa mère, sa soeur, ses grands-parents paternels et maternels et ses oncles et tantes. Le recourant n'a pas rompu les contacts avec sa parenté dans son pays d'origine puisqu'il s'y est rendu chaque année entre 2015 et 2017, durant deux mois, afin de leur rendre visite et qu'il avait des contacts téléphoniques avec ceux-ci. A cet égard, le Tribunal observe que le recourant n'a plus vécu avec sa mère et les autres membres de sa famille depuis environ neuf ans et qu'il a effectué pratiquement toute sa scolarité en Suisse. Dès l'âge de sept ans, son père et sa belle-mère l'ont élevé de sorte qu'il serait très difficile pour le recourant, qui est toujours mineur, de s'adapter à d'autres personnes et à un environnement dans lequel il n'a fait que passer des vacances.</w:t>
      </w:r>
    </w:p>
    <w:p>
      <w:r>
        <w:rPr>
          <w:b/>
        </w:rPr>
        <w:t>E. 7.7</w:t>
      </w:r>
    </w:p>
    <w:p>
      <w:r>
        <w:t>Procédant à une pesée globale des intérêts en présence, le Tribunal retient ce qui suit. Du point de vue de l'intérêt public, il y a lieu de constater que le père du recourant n'a pas respecté l'ordre juridique suisse en faisant venir en Suisse l'intéressé, sans avoir au préalable reçu l'aval des autorités suisses. Comme le souligne à juste titre le SEM dans la décision entreprise et son préavis du 3 décembre 2021, il existe donc un intérêt public prononcé à éviter la politique des faits accomplis dans la présente affaire respectivement à ne pas discréditer gravement les conditions posées par la Suisse à l'admission et au séjour des étrangers et partant les dispositions légales qui s'y rapportent. Le fait que le père du recourant, dès l'entrée en Suisse de l'enfant, a tenté de régulariser sa situation n'y change rien. Au niveau de l'intérêt privé de l'intéressé découlant également de l'art. 3 CDE, il convient de relever que ce dernier vit à Genève auprès de son père, sa belle-mère et ses deux demi-frères depuis l'âge de sept ans, à savoir depuis presque neuf ans. A ce stade, on rappellera que le Tribunal prend en considération l'état de fait existant au moment où il statue (cf. consid. 2 in fine supra). Depuis la décision de la Cour de justice du canton de Genève du 17 décembre 2019, presque trois ans se sont encore écoulés. Le recourant a dès lors créé des liens encore plus forts, tant avec sa famille vivant à Genève qu'avec la Suisse. Il a indiqué lors de son audition de comparution personnelle du 19 août 2019 qu'il n'avait plus passé des vacances en Macédoine du Nord depuis 3 ans, qu'il n'avait pas envie de partir et se sentait proche de son père et de ses demi-frères. Il s'entendait également bien avec sa belle-mère (pce SEM p. 104-105). En outre, la présente affaire a trait à un mineur qui a passé la majorité de sa vie en Suisse auprès de son père, ce qu'il convient de prendre dûment en considération. L'intéressé a effectué pratiquement toute sa scolarité dans notre pays et n'a pas de contacts réguliers avec sa mère et le reste de sa famille vivant en Macédoine du Nord. Dans ce contexte, son séjour illégal en Suisse peut être quelque peu relativisé en ce sens qu'on ne saurait lui reprocher sa venue dans ce pays au vu de sa minorité et de sa dépendance à l'égard de son père (cf., pour comparaison, arrêt Butt v. Norway du 2 décembre 2012, requête no 47017/09 § 82 ; arrêt du TAF F-2809/2021 du 8 mars 2022 consid. 4.7.3 ; F-3775/2020 du 20 septembre 2020 consid. 6.3). Par ailleurs, le système de contrôle mis en place par l'art. 99 al. 2 LEtr contribue à prolonger de manière significative les procédures (cf. supra consid 4), ce qui n'est pas sans incidence lorsque celles-ci ont traits à des mineurs. Ainsi, en l'espèce, quatre ans ont été nécessaires pour que les autorités suisses statuent sur la demande qui nous occupe, étant relevé que cinq différentes autorités ont dû se prononcer jusqu'à ce jour, à savoir l'OCPM, le TAPI/GE, la Cour de justice du canton de Genève, le SEM et le TAF. Face à des enfants qui séjournent de manière prolongée en Suisse, ces circonstances sont donc également susceptibles, avec l'écoulement du temps, de créer une situation relevant d'un cas de rigueur. Compte tenu de l'ensemble de ces éléments (séjour en Suisse de l'intéressé entre l'âge de 7 et 16 ans ; scolarisation de l'enfant dans ce pays pendant cette période ; création d'un lien étroit avec son père, ses demi-frères et sa belle-mère durant ce laps de temps ; absence de liens étroits avec son pays d'origine ; durée de traitement de la présente demande du recourant [à savoir 4 ans avec admission de la présence d'un cas de rigueur par une autorité cantonale, ce qui a prolongé la procédure et contribué à renforcer l'intégration de l'adolescent en Suisse]), le Tribunal estime, même s'il s'agit d'un cas limite, que l'intérêt privé de l'enfant à rester avec son père est également très prononcé et l'emporte de justesse, au moment du prononcé du présent jugement, sur l'intérêt public à éviter la politique du fait accompli (cf., pour comparaison, arrêts du TAF F-3775/2020 du 20 septembre 2020 consid. 6 ss ; F-2809/2021 du 8 mars 2022 consid. 4 ; F-1505/2020 du 14 février 2022 consid. 6 s.).</w:t>
      </w:r>
    </w:p>
    <w:p>
      <w:r>
        <w:rPr>
          <w:b/>
        </w:rPr>
        <w:t>E. 7.8</w:t>
      </w:r>
    </w:p>
    <w:p>
      <w:r>
        <w:t>Par conséquent, il y a lieu de conclure que la situation de l'intéressé est constitutive d'un cas individuel d'une extrême gravité, justifiant l'octroi d'une autorisation de séjour en application de l'art. 30 al. 1 let. b LEtr. Le Tribunal ne distingue par ailleurs pas de motifs de révocation au sens de l'art. 62 LEI. L'octroi d'une autorisation de séjour se justifie également sous l'angle de l'intérêt supérieur de l'enfant (art. 3 CDE), l'intérêt privé du recourant à pouvoir demeurer en Suisse auprès de son père étant in casu prépondérant.</w:t>
      </w:r>
    </w:p>
    <w:p>
      <w:r>
        <w:rPr>
          <w:b/>
        </w:rPr>
        <w:t>E. 8</w:t>
      </w:r>
    </w:p>
    <w:p>
      <w:r>
        <w:t>Le recours est partant admis et la décision attaquée annulée. Statuant lui-même, le Tribunal approuve l'octroi d'une autorisation de séjour en faveur du recourant.</w:t>
      </w:r>
    </w:p>
    <w:p>
      <w:r>
        <w:rPr>
          <w:b/>
        </w:rPr>
        <w:t>E. 9</w:t>
      </w:r>
    </w:p>
    <w:p>
      <w:r>
        <w:t>Obtenant gain de cause, le recourant n'a pas à supporter de frais de procédure (cf. art. 63 al. 1 PA), pas plus que l'autorité inférieure qui succombe (cf. art. 63 al. 2 PA). Le recourant peut par ailleurs prétendre à des dépens (cf.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regard de l'ensemble des circonstances, le Tribunal fixe l'indemnité due au recourant à titre de dépens, ex aequo et bono, à un montant global de 1'200 francs, à la charge de l'autorité inférieure.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