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F-3035/2021 vom 26. November 2021</w:t>
      </w:r>
    </w:p>
    <w:p>
      <w:r>
        <w:t>Bundesverwaltungsgericht, 2021-11-26, FR</w:t>
      </w:r>
    </w:p>
    <w:p>
      <w:r>
        <w:rPr>
          <w:b/>
        </w:rPr>
        <w:t xml:space="preserve">Quelle: </w:t>
      </w:r>
      <w:r>
        <w:t>https://mcp.opencaselaw.ch/entscheid/bvger_F-3035_2021</w:t>
      </w:r>
    </w:p>
    <w:p>
      <w:r>
        <w:t>FR: TAF F-3035/2021 du 26 novembre 2021</w:t>
      </w:r>
    </w:p>
    <w:p>
      <w:r>
        <w:t>IT: TAF F-3035/2021 del 26 novembre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que l'intéressé a fait valoir à l'appui de son recours (cf. ATF 138 I 232 consid. 5). En effet, A._______ a reproché au Secrétariat d'État de ne pas avoir suffisamment instruit sa vulnérabilité psychologique, d'une part, et l'accès effectif au système de santé roumain, d'autre part. Dans ce contexte, il a invoqué une violation par le SEM de la maxime inquisitoire, ainsi que de son devoir de motivation sur ces points.</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w:t>
      </w:r>
    </w:p>
    <w:p>
      <w:r>
        <w:rPr>
          <w:b/>
        </w:rPr>
        <w:t>E. 2.4</w:t>
      </w:r>
    </w:p>
    <w:p>
      <w:r>
        <w:t>En l'occurrence, au moment où le Secrétariat d'État a rendu sa décision du 29 avril 2021, il disposait de deux documents médicaux F2, rédigés le 12 mars et le 9 avril 2021, diagnostiquant un état de stress post-traumatique (F43.1) et décrivant la médication prescrite. Il sied dès lors de constater que l'état de santé psychique du prénommé était alors suffisamment établi. Ainsi, au vu des éléments qui étaient en sa possession, il ne saurait être fait grief au SEM de ne pas avoir diligenté de mesures d'instruction complémentaires à cet égard. Par ailleurs, il est certes vrai que l'autorité intimée n'est pas parvenue à établir l'identité du frère du recourant avant de statuer. Cependant, elle a pris en compte les allégations de l'intéressé au sujet de sa relation avec son frère et s'est, malgré tout, prononcée sur l'application de l'art. 8 CEDH (RS 0.101) dans sa décision. S'agissant de l'accès au système de santé roumain, le Secrétariat d'État était en droit, au regard de l'état de santé de A._______ au moment où il a statué, de se fonder sur la jurisprudence du TAF et sur la présomption de sécurité inhérente au règlement Dublin III (cf. infra, consid. 4.2.1 s.) pour conclure que le prénommé bénéficierait, de manière, effective, des soins nécessaires après son transfert en Roumanie.</w:t>
      </w:r>
    </w:p>
    <w:p>
      <w:r>
        <w:rPr>
          <w:b/>
        </w:rPr>
        <w:t>E. 2.5</w:t>
      </w:r>
    </w:p>
    <w:p>
      <w:r>
        <w:t>Dans ce contexte et dans la mesure où, à la lecture de la décision querellée, il est d'emblée possible de comprendre sur quels motifs l'autorité inférieure s'est fondée pour statuer, il convient de retenir que la motivation du SEM satisfaisait alors aux exigences jurisprudentielles précitées.</w:t>
      </w:r>
    </w:p>
    <w:p>
      <w:r>
        <w:rPr>
          <w:b/>
        </w:rPr>
        <w:t>E. 2.6</w:t>
      </w:r>
    </w:p>
    <w:p>
      <w:r>
        <w:t>S'avérant mal fondés, les griefs formels doivent être écartés.</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État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État est responsable du traitement de la demande d'asile, le SEM rend une décision de non-entrée en matière après que l'État requis a accepté la prise ou la reprise en charge du requérant d'asile (cf. ATAF 2017 VI/5 consid. 6.2).</w:t>
      </w:r>
    </w:p>
    <w:p>
      <w:r>
        <w:rPr>
          <w:b/>
        </w:rPr>
        <w:t>E. 3.3</w:t>
      </w:r>
    </w:p>
    <w:p>
      <w:r>
        <w:t>Aux termes de l'art. 3 par. 1 du règlement Dublin III, une demande de protection internationale est examinée par un seul État membre, celui-ci étant déterminé selon les critères fixés à son chapitre III. La procédure de détermination de l'État responsable est engagée, aussitôt qu'une demande d'asile a été déposée pour la première fois dans un État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En effet, l'État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État membre ou qui se trouve, sans titre de séjour, sur le territoire d'un autre État membre (art. 18 par. 1 let. b RD III).</w:t>
      </w:r>
    </w:p>
    <w:p>
      <w:r>
        <w:rPr>
          <w:b/>
        </w:rPr>
        <w:t>E. 4.1</w:t>
      </w:r>
    </w:p>
    <w:p>
      <w:r>
        <w:t>En l'occurrence, les investigations entreprises par le SEM ont permis d'établir, après consultation de l'unité centrale du système européen « Eurodac », que A._______ a déposé une demande d'asile en Roumanie le 18 janvier 2021.</w:t>
      </w:r>
    </w:p>
    <w:p>
      <w:r>
        <w:rPr>
          <w:b/>
        </w:rPr>
        <w:t>E. 4.1.1</w:t>
      </w:r>
    </w:p>
    <w:p>
      <w:r>
        <w:t>En date du 5 mars 2021, le Secrétariat d'État a dès lors soumis aux autorités roumaines compétentes, dans le délai fixé à l'art. 23 par. 2 du règlement Dublin III, une requête aux fins de reprise en charge du prénommé, fondée sur l'art. 18 par. 1 let. b de ce même règlement.</w:t>
      </w:r>
    </w:p>
    <w:p>
      <w:r>
        <w:rPr>
          <w:b/>
        </w:rPr>
        <w:t>E. 4.1.2</w:t>
      </w:r>
    </w:p>
    <w:p>
      <w:r>
        <w:t>Le 16 mars suivant, soit dans le délai fixé par l'art. 25 par. 1 RD III, lesdites autorités ont expressément accepté de reprendre en charge l'intéressé, sur la base de la disposition invoquée.</w:t>
      </w:r>
    </w:p>
    <w:p>
      <w:r>
        <w:rPr>
          <w:b/>
        </w:rPr>
        <w:t>E. 4.1.3</w:t>
      </w:r>
    </w:p>
    <w:p>
      <w:r>
        <w:t>La Roumanie a ainsi reconnu sa compétence pour traiter la demande d'asile du recourant, point qui n'est du reste pas contesté.</w:t>
      </w:r>
    </w:p>
    <w:p>
      <w:r>
        <w:rPr>
          <w:b/>
        </w:rPr>
        <w:t>E. 4.2</w:t>
      </w:r>
    </w:p>
    <w:p>
      <w:r>
        <w:t>Cela étant, il y a lieu d'examiner, en vertu de l'art. 3 par. 2 al. 2 du règlement Dublin III, s'il y a de sérieuses raisons de croire qu'il existe dans en Roumanie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4.2.2</w:t>
      </w:r>
    </w:p>
    <w:p>
      <w:r>
        <w:t>Dans ces conditions, cet État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l'État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l'État requérant doit renoncer au transfert (cf. ATAF 2011/35 consid. 4.11 ; 2010/45 consid. 7.4.2).</w:t>
      </w:r>
    </w:p>
    <w:p>
      <w:r>
        <w:rPr>
          <w:b/>
        </w:rPr>
        <w:t>E. 4.2.4</w:t>
      </w:r>
    </w:p>
    <w:p>
      <w:r>
        <w:t>Il ressort certes des rapports cités à l'appui du recours que la situation des requérants d'asile déboutés en Roumanie est problématique dans certains cas. On ne saurait toutefois considérer qu'il existe des carences structurelles d'une ampleur telle qu'il y aurait lieu de conclure, d'emblée et de manière générale, que cet État est réticent ou incapable d'accorder aux personnes ayant droit à une protection les droits correspondants, respectivement que ces dernières ne pourraient, le cas échéant, faire valoir ceux-ci en justice. A cet égard, force est de constater, à l'instar du SEM dans sa duplique, que ni le Tribunal, ni la Cour européenne des droits de l'Homme (CourEDH), ni la Cour de justice de l'Union européenne (CJUE) n'ont, à ce jour, retenu l'existence de défaillances systémiques en Roumanie (cf. p.ex. arrêts du TAF D-4730/2021 du 3 novembre 2021 consid. 8.2.2 et jurisp. cit. ; D-4143/2021 du 29 septembre 2021 consid. 7.2.1 et jurisp. cit.).</w:t>
      </w:r>
    </w:p>
    <w:p>
      <w:r>
        <w:rPr>
          <w:b/>
        </w:rPr>
        <w:t>E. 4.2.5</w:t>
      </w:r>
    </w:p>
    <w:p>
      <w:r>
        <w:t>Partant, l'application de l'art. 3 par. 2 al. 2 RD III ne se justifie pas en l'espèce.</w:t>
      </w:r>
    </w:p>
    <w:p>
      <w:r>
        <w:rPr>
          <w:b/>
        </w:rPr>
        <w:t>E. 5.1</w:t>
      </w:r>
    </w:p>
    <w:p>
      <w:r>
        <w:t>Pour s'opposer à son transfert en Roumanie, l'intéressé a soutenu, à l'appui de son recours ainsi que dans ses écrits ultérieurs, qu'au vu des conditions d'accueil des requérants d'asile en Roumanie et de son état de santé psychique, la décision querellée était contraire à l'art. 17 par. 1 RD III en relation avec les art. 3 et 13 CEDH, les art. 3, 14 et 16 Conv. torture et l'art. 4 Charte UE, respectivement avec l'art. 29a al. 3 OA 1 (RS 142.311).</w:t>
      </w:r>
    </w:p>
    <w:p>
      <w:r>
        <w:rPr>
          <w:b/>
        </w:rPr>
        <w:t>E. 5.2</w:t>
      </w:r>
    </w:p>
    <w:p>
      <w:r>
        <w:t>Sur la base de l'art. 17 par. 1 du règlement Dublin III (clause de souveraineté), chaque État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l'État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5.3</w:t>
      </w:r>
    </w:p>
    <w:p>
      <w:r>
        <w:t>Selon la jurisprudence de la CourEDH, les étrangers qui sont sous le coup d'une expulsion, d'un renvoi, respectivement d'un transfert, ne peuvent en principe revendiquer un droit à rester sur le territoire d'un État contractant afin de continuer à bénéficier de l'assistance et des services médicaux, sociaux ou autres fournis par l'État de renvoi. L'exécution d'une telle mesure par un État contractant peut toutefois soulever un problème au regard de l'art. 3 CEDH, lorsqu'il y a des motifs sérieux et avérés de croire que l'intéressé courra, dans le pays de destination, un risque réel d'être soumis à la torture ou à des peines ou traitements inhumains ou dégradants. L'interdiction faite par l'art. 3 CEDH ne vise toutefois pas tous les mauvais traitements ; pour tomber sous le coup de cette disposition, un mauvais traitement doit atteindre un minimum de gravité. Dans un premier temps, la CourEDH a ainsi retenu que le seuil de gravité de l'art. 3 CEDH, s'agissant des personnes gravement malades, se limitait aux situations de décès imminent. Elle a ensuite précisé qu'il pouvait également couvrir d'autres « cas très exceptionnels », à savoir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Elle a cependant souligné que ces cas correspondaient à un seuil élevé pour l'application de l'art. 3 CEDH dans les affaires relatives à l'éloignement des étrangers gravement malades.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Paposhvili c. Belgique du 13 décembre 2016, 41738/10, § 173 ss ; ATAF 2017 VI/7 consid. 6.2).</w:t>
      </w:r>
    </w:p>
    <w:p>
      <w:r>
        <w:rPr>
          <w:b/>
        </w:rPr>
        <w:t>E. 6.1</w:t>
      </w:r>
    </w:p>
    <w:p>
      <w:r>
        <w:t>En complément à son recours, l'intéressé a produit divers documents médicaux, desquels il ressort notamment qu'il a été hospitalisé du 1er au 21 juin 2021 à la suite d'une tentative de suicide, qu'il présentait un épisode dépressif moyen (F32.1), en tant que diagnostic principal, ainsi qu'un état de stress post-traumatique (F43.1), en tant que diagnostic supplémentaire psychiatrique (cf. lettre de sortie du 8 juillet 2021). Peu de temps après sa sortie de l'hôpital, il a, à nouveau, fait l'objet d'une hospitalisation le 5 juillet (cf. courriel du service médical du CFA B._______ du 12 juillet 2021). En annexe à sa réplique du 30 juillet suivant, A._______ a transmis de nouveaux moyens de preuve confirmant en particulier cette hospitalisation ultérieure et mentionnant un trouble dépressif récurrent, épisode actuel sévère sans symptômes psychotiques (F33.2) comme diagnostic principal et un état de stress post-traumatique (F43.1) comme diagnostic supplémentaire psychiatrique (cf. « lettre de sortie » [recte : avis de prise en charge] du 27 juillet 2021). Par la suite, il a produit un rapport médical daté du 7 septembre 2021, duquel il ressort qu'il était toujours hospitalisé (depuis le 5 juillet 2021), ce pour une durée indéterminée. Il a finalement pu quitter l'hôpital le 21 septembre 2021 bien qu'il présente encore un risque suicidaire (cf. lettre de sortie du 6 octobre 2021).</w:t>
      </w:r>
    </w:p>
    <w:p>
      <w:r>
        <w:rPr>
          <w:b/>
        </w:rPr>
        <w:t>E. 6.2</w:t>
      </w:r>
    </w:p>
    <w:p>
      <w:r>
        <w:t>Dans le cadre de l'échange d'écritures, le SEM a retenu que la péjoration de l'état de santé de l'intéressé au cours de la présente procédure était liée à la décision de transfert et ne justifiait pas une nouvelle appréciation de la situation de sa part. En effet, la Roumanie disposerait des structures médicales nécessaires pour prendre en charge le recourant à son arrivée sur place. Le risque suicidaire ne constituerait pas non plus un obstacle à l'exécution dudit transfert. L'autorité intimée a du reste relevé une amélioration de la situation médicale, dans la mesure où la dernière hospitalisation de A._______ avait finalement pris fin. En tout état de cause, il appartiendrait aux thérapeutes du prénommé de le préparer à un départ de Suisse, le SEM se chargeant en outre d'informer préalablement les autorités roumaines sur l'état de santé de celui-ci.</w:t>
      </w:r>
    </w:p>
    <w:p>
      <w:r>
        <w:rPr>
          <w:b/>
        </w:rPr>
        <w:t>E. 6.3</w:t>
      </w:r>
    </w:p>
    <w:p>
      <w:r>
        <w:t>Sur la base des documents médicaux produits, force est de constater que l'état de santé psychique du prénommé est gravement touché.</w:t>
      </w:r>
    </w:p>
    <w:p>
      <w:r>
        <w:rPr>
          <w:b/>
        </w:rPr>
        <w:t>E. 6.3.1</w:t>
      </w:r>
    </w:p>
    <w:p>
      <w:r>
        <w:t>Le recourant a ainsi été hospitalisé 20 jours au mois de juin 2021 à la suite d'une tentative de suicide, par prise de médicaments et automutilation, motivée par la perspective d'un transfert vers la Roumanie. Il a, à nouveau, été hospitalisé, « pour mise à l'abri et suite de la prise en charge », dès le 5 juillet 2021 en raison « d'idées suicidaires scénarisées (se jeter sous un train) dans un contexte dépressif en lien avec le rejet de sa demande d'asile avec obligation de quitter la Suisse (pour la Roumanie) » (cf. avis de prise en charge du 27 juillet 2021, p. 1). Celles-ci « sont exacerbées par la terreur provoquée par l'idée d'un renvoi en Roumanie » (cf. ibid., p. 2). En effet, l'intéressé a exposé, tant lors de l'entretien Dublin et dans son recours qu'auprès de ses thérapeutes, avoir subi des mauvais traitements de la part des autorités roumaines, lesquels semblent l'avoir fortement traumatisé. Il a également allégué ne pas avoir pu disposer de la médication nécessaire à son état de santé dans ce pays.</w:t>
      </w:r>
    </w:p>
    <w:p>
      <w:r>
        <w:rPr>
          <w:b/>
        </w:rPr>
        <w:t>E. 6.3.2</w:t>
      </w:r>
    </w:p>
    <w:p>
      <w:r>
        <w:t>Le certificat médical daté du 19 juillet 2021 indique que l'absence de soutien psychiatrique, respectivement psychothérapeutique, et de surveillance du traitement médicamenteux suivi pourrait mener à une détérioration de l'état dépressif et/ou à une augmentation du comportement impulsif et qu'un risque suicidaire accru ne pourrait alors être exclu.</w:t>
      </w:r>
    </w:p>
    <w:p>
      <w:r>
        <w:rPr>
          <w:b/>
        </w:rPr>
        <w:t>E. 6.3.3</w:t>
      </w:r>
    </w:p>
    <w:p>
      <w:r>
        <w:t>En date du 27 juillet 2021, les médecins traitants disaient craindre que leur patient ne « pose une demande de sortie dans cet état pour pouvoir mener son acte suicidaire », dans la mesure où il n'était « plus en mesure de supporter le moindre stress additionnel » et relevaient qu'une « sortie de l'hôpital n'est pas possible vu le risque suicidaire imminent ». Ils envisageaient ainsi d'augmenter la médication et ont conclu leur rapport en précisant que « le pronostic est réservé » et que « le risque suicidaire est actuellement très élevé », que ce soit « avant le départ ou dès son arrivée en Roumanie » (cf. ibid., p. 2 s.).</w:t>
      </w:r>
    </w:p>
    <w:p>
      <w:r>
        <w:rPr>
          <w:b/>
        </w:rPr>
        <w:t>E. 6.3.4</w:t>
      </w:r>
    </w:p>
    <w:p>
      <w:r>
        <w:t>Il ressort du rapport du 7 septembre 2021 que l'intéressé n'avait pas « quitté depuis cette date [5 juillet 2021] l'unité hospitalière au vu de son tableau psychique instable » et qu'aucune date de sortie ne pouvait être fixée. Les médecins estimaient, en particulier, que « le patient n'est pas en état de quitter l'hôpital au vu du risque suicidaire élevé lié à l'angoisse du renvoi et à la perte d'espoir du devenir de sa famille ». En effet, outre la perspective d'un retour en Roumanie, le recourant semblait très angoissé par la situation actuelle en Afghanistan, où réside une partie de sa famille. Les thérapeutes concluaient en outre qu'un voyage « est en ce moment contre-indiqué », dans la mesure où ils ne pouvaient « exclure le risque important de passage à l'acte avant d'arriver à destination ». En d'autres termes, le « suicide est devenu la seule option imaginable pour A._______ face à un renvoi qui le terrifie et réactualise les événements traumatiques » (cf. rapport médical du 7 septembre 2021, p. 2).</w:t>
      </w:r>
    </w:p>
    <w:p>
      <w:r>
        <w:rPr>
          <w:b/>
        </w:rPr>
        <w:t>E. 6.3.5</w:t>
      </w:r>
    </w:p>
    <w:p>
      <w:r>
        <w:t>Bien que l'hospitalisation ait pris fin le 21 septembre 2021, les médecins insistent « sur le risque suicidaire encore présent chez ce patient sur un mode impulsif si un renvoi venait à être exécuté ». L'intéressé a d'ailleurs fait preuve de « comportements auto-agressifs (coups contre le mur, envie suicidaire sporadiques) » durant son hospitalisation, lesquels ont toutefois pu être « bien géré[s] par la réassurance des soignants et soulagé[s] par la médication ». Les diagnostics principal et supplémentaire psychiatrique sont restés inchangés. Le traitement médicamenteux à la sortie se compose d'un traitement lourd à base de psychotropes, à savoir de deux antidépresseurs et de médicaments neuroleptique, hypnotique et anxiolytique. Un suivi psychiatrique ambulatoire au (...) du C._______ a été prescrit, puis un suivi ambulatoire au (...) du C._______ dès le 8 novembre 2021 (cf. lettre de sortie du 6 octobre 2021, p. 3 s.).</w:t>
      </w:r>
    </w:p>
    <w:p>
      <w:r>
        <w:rPr>
          <w:b/>
        </w:rPr>
        <w:t>E. 6.4</w:t>
      </w:r>
    </w:p>
    <w:p>
      <w:r>
        <w:t>Dans ce contexte, le TAF retient que l'état de santé psychique de l'intéressé est sérieusement atteint, qu'il a nécessité des traitements médicaux poussés, dont notamment deux longues hospitalisations, et qu'il implique encore un suivi et une médication très conséquents. En outre, le risque suicidaire, qui a mené à ces hospitalisations, existe, selon les médecins consultés, encore à l'heure actuelle.</w:t>
      </w:r>
    </w:p>
    <w:p>
      <w:r>
        <w:rPr>
          <w:b/>
        </w:rPr>
        <w:t>E. 6.4.1</w:t>
      </w:r>
    </w:p>
    <w:p>
      <w:r>
        <w:t>En l'occurrence, il convient tout d'abord de relever que, même si la situation médicale du recourant doit être considérée comme sérieuse, elle n'atteint, en l'état, pas le seuil élevé pour l'application de la jurisprudence précitée, relative à l'art. 3 CEDH, qui rendrait l'exécution du transfert d'emblée illicite (cf. supra, consid. 5.3).</w:t>
      </w:r>
    </w:p>
    <w:p>
      <w:r>
        <w:rPr>
          <w:b/>
        </w:rPr>
        <w:t>E. 6.4.2</w:t>
      </w:r>
    </w:p>
    <w:p>
      <w:r>
        <w:t>Cela dit, la Roumanie, qui est liée par la directive Accueil, doit certes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 cas d'espèce présente toutefois des caractéristiques très spécifiques et exceptionnelles, à savoir les graves problèmes de santé du recourant décrits ci-dessus traités à base d'une médication psychotrope lourde ainsi que les allégations de celui-ci, selon lesquelles il a été détenu et maltraité par les autorités roumaines et n'avait pas accès aux médicaments dont il avait besoin. Eu égard à ces éléments, auxquels viennent encore s'ajouter les carences que peut présenter le système d'accueil en Roumanie, c'est à juste titre que l'intéressé a reproché au SEM de ne pas avoir vérifié, avant de prononcer son transfert, qu'il aurait, dans les meilleurs délais, un accès effectif aux traitements médical et médicamenteux nécessaires sur place. En effet, une interruption des traitements entamés en Suisse péjorerait sérieusement l'équilibre mental du recourant et risquerait d'accentuer, voire de concrétiser, ses idées suicidaires.</w:t>
      </w:r>
    </w:p>
    <w:p>
      <w:r>
        <w:rPr>
          <w:b/>
        </w:rPr>
        <w:t>E. 6.4.3</w:t>
      </w:r>
    </w:p>
    <w:p>
      <w:r>
        <w:t>Par ailleurs, c'est certes à bon droit que le SEM a relevé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F-4097/2021 du 21 septembre 2021 consid. 5.2). En l'espèce, le dernier document médical produit ne mentionne pas, à ce jour, de contre-indication au voyage. Cela étant, à titre de mesures d'accompagnement, le SEM n'a mentionné explicitement que l'information préalable des autorités roumaines au sujet de la situation médicale de l'intéressé. Cependant, une simple transmission auxdites autorités des informations concernant cette dernière avant l'exécution du transfert, en application des art. 31 et 32 RD III, ne saurait suffire en l'espèce, au vu notamment de l'état de santé psychique particulièrement atteint du recourant qui nécessite l'assurance d'un suivi médical dès son arrivée en Roumanie. Cela l'est d'autant moins que l'état psychique de l'intéressé s'est considérablement péjoré depuis la requête de reprise en charge formulée par l'autorité intimée et son acceptation par les autorités roumaines. En outre, si c'est à juste titre que le SEM a conclu qu'il appartenait (également) aux médecins du recourant de le préparer à l'exécution du transfert, cela ne peut pas non plus être considéré comme suffisant in casu. Dans ce contexte, le TAF retient, à l'instar de l'intéressé, que les mesures d'accompagnement envisagées par l'autorité inférieure, jusqu'à ce jour, ne sont pas suffisantes au regard des circonstances concrètes particulières (cf. arrêt du Tribunal fédéral [ci-après : TF] 2C_221/2020 du 19 juin 2020 consid. 2 et jurisp. cit. ; cf. aussi infra, consid. 8.3).</w:t>
      </w:r>
    </w:p>
    <w:p>
      <w:r>
        <w:rPr>
          <w:b/>
        </w:rPr>
        <w:t>E. 6.5</w:t>
      </w:r>
    </w:p>
    <w:p>
      <w:r>
        <w:t>Partant, le Tribunal n'est, en l'état, pas en mesure de se prononcer sur le bien-fondé du transfert du recourant vers la Roumanie.</w:t>
      </w:r>
    </w:p>
    <w:p>
      <w:r>
        <w:rPr>
          <w:b/>
        </w:rPr>
        <w:t>E. 7.1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7.2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8.1</w:t>
      </w:r>
    </w:p>
    <w:p>
      <w:r>
        <w:t>Au vu de ce qui précède, il appartient au SEM et non au Tribunal de mener à chef les compléments d'instruction indispensables qui s'imposent en l'espèce, au regard de l'évolution de l'état de santé de l'intéressé durant la procédure du rescisoire.</w:t>
      </w:r>
    </w:p>
    <w:p>
      <w:r>
        <w:rPr>
          <w:b/>
        </w:rPr>
        <w:t>E. 8.2</w:t>
      </w:r>
    </w:p>
    <w:p>
      <w:r>
        <w:t>Il y a dès lors lieu d'admettre le présent recours, d'annuler la décision du 29 avril 2021, pour établissement incomplet de l'état de fait pertinent (art. 106 al. 1 let. b LAsi), et de renvoyer la cause à l'autorité inférieure pour complément d'instruction, au sens des considérants, et pour nouvelle décision (art. 61 al. 1 PA).</w:t>
      </w:r>
    </w:p>
    <w:p>
      <w:r>
        <w:rPr>
          <w:b/>
        </w:rPr>
        <w:t>E. 8.3</w:t>
      </w:r>
    </w:p>
    <w:p>
      <w:r>
        <w:t>Il incombera, en particulier, au Secrétariat d'État d'informer les autorités roumaines de l'état de santé psychique actuel de A._______ et des traitements qu'il doit pouvoir poursuivre dès son arrivée sur place. Le cas échéant, il pourra demander à ce dernier de produire de nouveaux documents médicaux. Le prénommé devra, quant à lui, communiquer au SEM toute évolution au niveau de sa situation médicale. Pour autant que l'intéressé demeure apte au voyage, l'autorité intimée veillera, en vue de l'exécution du transfert, notamment à prévoir un accompagnement médical depuis la Suisse, avec la prise de mesures afin d'éviter un passage à l'acte suicidaire, et à ce que celui-ci puisse immédiatement bénéficier des soins nécessaires et d'un encadrement approprié en Roumanie, en particulier un accès effectif au suivi et aux médicaments dont il a besoin (cf. arrêt du TF 2C_221/2020 précité, consid. 2). Cela étant, le SEM pourra ensuite statuer à nouveau, dans le délai de six mois prévu à l'art. 29 par. 1 RD III, en toute connaissance de cause.</w:t>
      </w:r>
    </w:p>
    <w:p>
      <w:r>
        <w:rPr>
          <w:b/>
        </w:rPr>
        <w:t>E. 8.4</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TF 9C_340/2013 du 25 juin 2013 consid. 3.1).</w:t>
      </w:r>
    </w:p>
    <w:p>
      <w:r>
        <w:rPr>
          <w:b/>
        </w:rPr>
        <w:t>E. 9.1</w:t>
      </w:r>
    </w:p>
    <w:p>
      <w:r>
        <w:t>Compte tenu de l'issue de la cause, il n'y a pas lieu de percevoir de frais de procédure (art. 63 al. 1 et 2 PA), indépendamment de l'octroi de l'assistance judiciaire partielle (art. 65 al. 1 PA) par décision incidente du 7 juillet 2021.</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 recourant disposant d'une représentante juridique désignée, il n'y a pas lieu d'allouer de dépens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