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F-3025/2025 vom 2. Mai 2025</w:t>
      </w:r>
    </w:p>
    <w:p>
      <w:r>
        <w:t>Bundesverwaltungsgericht, 2025-05-02, DE</w:t>
      </w:r>
    </w:p>
    <w:p>
      <w:r>
        <w:rPr>
          <w:b/>
        </w:rPr>
        <w:t xml:space="preserve">Quelle: </w:t>
      </w:r>
      <w:r>
        <w:t>https://mcp.opencaselaw.ch/entscheid/bvger_F-3025_2025</w:t>
      </w:r>
    </w:p>
    <w:p>
      <w:r>
        <w:t>FR: TAF F-3025/2025 du 2 mai 2025</w:t>
      </w:r>
    </w:p>
    <w:p>
      <w:r>
        <w:t>IT: TAF F-3025/2025 del 2 maggio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Art. 3 Abs. 1 Dublin-III-VO wird jeder Asylantrag von einem einzigen Mitgliedstaat geprüft, der nach den Kriterien des Kapitels III als zuständiger Staat bestimmt wird. Polen hat der Aufnahme des Beschwerdeführers gestützt auf Art. 18 Abs. 1 Bst. b Dublin-III-VO vorbehaltlos zugestimmt. Die grundsätzliche Zuständigkeit Polens ist gegeben.</w:t>
      </w:r>
    </w:p>
    <w:p>
      <w:r>
        <w:rPr>
          <w:b/>
        </w:rPr>
        <w:t>E. 2.2</w:t>
      </w:r>
    </w:p>
    <w:p>
      <w:r>
        <w:t>Die Dublin-III-VO räumt den Schutzsuchenden kein Recht ein, den ihren Antrag prüfenden Staat selber auszuwählen (vgl. BVGE 2010/45 E. 8.3).</w:t>
      </w:r>
    </w:p>
    <w:p>
      <w:r>
        <w:rPr>
          <w:b/>
        </w:rPr>
        <w:t>E. 3.1</w:t>
      </w:r>
    </w:p>
    <w:p>
      <w:r>
        <w:t>Die Vorinstanz hat korrekt erwogen, das polnische Asyl- und Aufnahmesystem weise rechtsprechungsgemäss keine systemischen Schwachstellen auf (vgl. statt vieler zuletzt Urteile des BVGer F-2669/2025 vom 24. April 2025 E. 3.2 m.w.H, F-911/2025 vom 17. Februar 2025 E. 2.1), aufgrund derer die Zuständigkeit gemäss Art. 3 Abs. 2 Dublin-III-VO auf die Schweiz überginge und es seien vorliegend keine völkerrechtlichen Vollzugshindernisse ersichtlich, welche die Schweiz zu einem Selbsteintritt nach Art. 17 Abs. 1 Dublin-III-VO verpflichten würden. Dabei hat sie sich mit sämtlichen Vorbringen des Beschwerdeführers und seinem Gesund-heitszustand auseinandergesetzt. Sie hat darauf hingewiesen, dass Polen über eine ausreichende medizinische Infrastruktur zur allfälligen Behandlung gesundheitlicher Beschwerden verfügt und zutreffend festgestellt, sein Bruder gehöre nicht zur Kernfamilie gemäss Art. 2 Bst. g Dublin-III-VO, weshalb er aus dessen Anwesenheit in der Schweiz nichts zu seinen Gunsten ableiten könne.</w:t>
      </w:r>
    </w:p>
    <w:p>
      <w:r>
        <w:rPr>
          <w:b/>
        </w:rPr>
        <w:t>E. 3.2</w:t>
      </w:r>
    </w:p>
    <w:p>
      <w:r>
        <w:t>Soweit der Beschwerdeführer vorbringt, der medizinische Sachverhalt sei nicht hinreichend abgeklärt, ist festzustellen, dass die Vorinstanz sich vor Erlass des Entscheids beim Gesundheitsdienst über ihn erkundigt hatte. Er habe eine schmerzstillende Creme für seinen Knöchel und pflanzliche Arzneimittel für seine Schlafstörungen erhalten. Weitere Arzttermine seien nicht geplant gewesen (SEM-Akten pag. 1408703-17/1). Es bestand daher für die Vorinstanz keine Veranlassung, weitere Abklärungen durchzuführen. Anhaltspunkte für weitere gesundheitliche Probleme sind weder den Akten zu entnehmen, noch werden sie auf Beschwerdeebene substantiiert geltend gemacht. Was die allgemeinen Ausführungen zur Situation in Polen betrifft, wurden diese Aspekte im Entscheid bereits berücksichtigt und vermögen nichts an der zutreffenden Einschätzung der Vorinstanz zu ändern.</w:t>
      </w:r>
    </w:p>
    <w:p>
      <w:r>
        <w:rPr>
          <w:b/>
        </w:rPr>
        <w:t>E. 4</w:t>
      </w:r>
    </w:p>
    <w:p>
      <w:r>
        <w:t>Die Vorinstanz hat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nicht eingetreten und hat in Anwendung von Art. 44 AsylG die Wegweisung nach Polen angeordnet. Die Beschwerde ist abzuweisen.</w:t>
      </w:r>
    </w:p>
    <w:p>
      <w:r>
        <w:rPr>
          <w:b/>
        </w:rPr>
        <w:t>E. 5</w:t>
      </w:r>
    </w:p>
    <w:p>
      <w:r>
        <w:t>Mit dem Entscheid in der Hauptsache ist das Gesuch um Erteilung der aufschiebenden Wirkung gegenstandslos geworden. Der am 29. April 2025 verfügte einstweilige Vollzugsstopp fällt mit dem vorliegenden Urteil dahin.</w:t>
      </w:r>
    </w:p>
    <w:p>
      <w:r>
        <w:rPr>
          <w:b/>
        </w:rPr>
        <w:t>E. 6</w:t>
      </w:r>
    </w:p>
    <w:p>
      <w:r>
        <w:t>Das Gesuch um Gewährung der unentgeltlichen Prozessführung ist abzuweisen, da die Beschwerde gemäss den vorstehenden Erwägungen als aussichtslos zu bezeichnen ist. Unbesehen der finanziellen Verhältnisse des Beschwerdeführers fehlt es an einer gesetzlichen Voraussetzung gemäss Art. 65 Abs. 1 VwVG.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