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F-3012/2016 vom 9. Juni 2005</w:t>
      </w:r>
    </w:p>
    <w:p>
      <w:r>
        <w:t>Bundesverwaltungsgericht, 2005-06-09, FR</w:t>
      </w:r>
    </w:p>
    <w:p>
      <w:r>
        <w:rPr>
          <w:b/>
        </w:rPr>
        <w:t xml:space="preserve">Quelle: </w:t>
      </w:r>
      <w:r>
        <w:t>https://mcp.opencaselaw.ch/entscheid/bvger_F-3012_2016</w:t>
      </w:r>
    </w:p>
    <w:p>
      <w:r>
        <w:t>FR: TAF F-3012/2016 du 9 juin 2005</w:t>
      </w:r>
    </w:p>
    <w:p>
      <w:r>
        <w:t>IT: TAF F-3012/2016 del 9 giugno 2005</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à l'octroi d'une autorisation de séjour en dérogation aux conditions d'admission et de renvoi prononcées par le SEM (cf. art. 33 let. d LTAF) sont susceptibles de recours au Tribunal, qui statue de manière définitive (cf. art. 1 al. 2 LTAF, en relation avec l'art. 83 let. d ch. 2 et 4 LTF [RS 173.110]).</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 s. p. 140 s., Moor, Flückiger et Martenet, Droit administratif, Vol. 1, 2012, p. 187, Tschannen, Zimmerli et Müller, Allgemeines Verwaltungsrecht, 4e édition 2014, n° 20 p. 202 et Dubey et Zufferey, Droit administratif général, 2014, n° 366 p. 132).</w:t>
      </w:r>
    </w:p>
    <w:p>
      <w:r>
        <w:rPr>
          <w:b/>
        </w:rPr>
        <w:t>E. 3.3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 s. p. 141 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3.4</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arrêt du TAF F-3298/2017 du 12 mars 2019 consid. 2), et de les citer selon cette teneur. Il en va de même en ce qui concerne l'OASA et l'OIE.</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les art. 40 al. 1 et 99 LEtr et l'art. 5 let. d de l'ordonnance du 13 août 2015 du DFJP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l'intéressée et peuvent parfaitement s'écarter de l'appréciation faite par cette autorité (cf. parmi d'autres, F-4110/2015 du 1er février 2018, consid. 4.2).</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L'ancien art. 31 al. 1 OASA (dans sa teneur en vigueur jusqu'au 31 décembre 2018),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5.3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ad art. 30 n° 16ss ; RAHEL DIETHELM, La régularisation des sans-papiers à l'aune de l'art. 30 al. 1 let. b LEtr, une analyse de la jurisprudence du Tribunal administratif fédéral, in : Actualité du droit des étrangers, 2016 vol. I, p. 5s et p. 19ss ; Vuille/Schenk, L'article 14 alinéa 2 de la loi sur l'asile et la notion d'intégration, in : Cesla Amarelle [éd.], L'intégration des étrangers à l'épreuve du droit suisse, 2012, p. 114).</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adopte un comportement délictueux, qu'elle n'arrive pas à subsister de manière indépendante et doive recourir à l'aide sociale, ou des liens conservés avec le pays d'origine (par exemple sur le plan familial) susceptibles de faciliter sa réintégration (cf. DIETHELM, op. cit., p. 19ss ; Vuille/Schenk, op. cit., p. 114s, et la jurisprudence et la doctrine citées).</w:t>
      </w:r>
    </w:p>
    <w:p>
      <w:r>
        <w:rPr>
          <w:b/>
        </w:rPr>
        <w:t>E. 6</w:t>
      </w:r>
    </w:p>
    <w:p>
      <w:r>
        <w:t>En l'espèce, A._______ a fondé l'argumentation de son recours sur la longueur de son séjour en Suisse, sa bonne intégration, le fait qu'étant séropositive, elle est contrainte de suivre à vie un traitement antirétroviral et qu'elle est orpheline de père et de mère.</w:t>
      </w:r>
    </w:p>
    <w:p>
      <w:r>
        <w:rPr>
          <w:b/>
        </w:rPr>
        <w:t>E. 6.1</w:t>
      </w:r>
    </w:p>
    <w:p>
      <w:r>
        <w:t>Il ressort du dossier que A._______ est entrée en Suisse en octobre 2000, en vue d'entreprendre une formation de secrétaire auprès de l'école Bénédict à Lausanne. Ainsi d'octobre 2000 au 3 octobre 2002, elle a bénéficié d'une autorisation strictement temporaire pour formation. Depuis son entrée en octobre 2000, elle indique n'avoir plus quitté la Suisse. Certes, la prénommée peut dans ces circonstances se prévaloir de plus de dix-huit ans de séjour en Suisse. Cependant, on ne saurait toutefois perdre de vue que la durée d'un séjour temporaire pour formation dans ce pays (octobre 2000 au 3 octobre 2002) ou illégal, telles les années que la recourante a passées en Suisse sans autorisation ou sous de fausses identités (4 octobre 2002 au 5 juin 2014), ainsi qu'un séjour précaire (tel celui accompli par l'intéressée en raison de l'introduction de procédures de régularisation de séjour à la faveur d'une simple tolérance cantonale ou de l'effet suspensif) ne doivent normalement pas être pris en considération, ou alors seulement dans une mesure très restreinte (cf. ATAF 2007/45 consid. 6.3 p. 593, ATAF 2007/44 consid. 5.2 p. 581, et la jurisprudence citée, également ATF 134 II 10 consid. 4.3 p. 23s. et ATF 130 II 281 consid. 3.3 p. 288s). Ceci vaut d'autant plus dans le cas particulier, dès lors que si l'intéressée a pu demeurer d'aussi nombreuses années en Suisse, c'est par la tromperie, sous de fausses identités et en ne respectant pas les décisions administratives et les condamnations pénales prononcées à son endroit (cf. jugement du Tribunal correctionnel de Lausanne du 25 novembre 2014 p. 8 à 10). En conséquence, la recourante ne saurait tirer parti de la simple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6.2</w:t>
      </w:r>
    </w:p>
    <w:p>
      <w:r>
        <w:t>Cela étant, il y a lieu d'examiner si des critères d'évaluation autres que la seule durée du séjour en Suisse seraient de nature à faire admettre qu'un départ de Suisse placerait A._______ dans une situation excessivement rigoureuse.</w:t>
      </w:r>
    </w:p>
    <w:p>
      <w:r>
        <w:rPr>
          <w:b/>
        </w:rPr>
        <w:t>E. 6.3</w:t>
      </w:r>
    </w:p>
    <w:p>
      <w:r>
        <w:t>Sous l'angle de l'intégration socioculturelle de l'intéressée, le Tribunal observe que A._______ s'exprime avec facilité en français. Ce constat va cependant de soi pour une jeune femme qui est venue suivre pendant deux ans un cours de secrétariat à Lausanne. Aussi, ces connaissances n'ont aucun caractère exceptionnel. Cela étant, le Tribunal doit relever qu'il n'existe aucun élément au dossier qui permettrait de retenir en faveur de la recourante qu'elle se soit spécialement investie dans la vie associative et culturelle de son canton ou de sa commune de résidence. Son ancien compagnon rencontré à Lausanne en 2004 étant un ressortissant camerounais, qui a vécu comme elle sous de fausses identités et l'a aidée à obtenir de faux papiers (cf. Procès-verbaux d'audition de A._______ du 11 octobre 2012 et de D._______ du 6 octobre 2011). Cela étant, de manière plus globale, le Tribunal rappelle qu'il ne faut pas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 du TAF F-1714/2016 du 24 février 2017 consid. 5.3). En conséquence, l'intégration socioculturelle de l'intéressée ne comporte pas d'aspect spécifique qui plaiderait en faveur d'une intégration particulièrement poussée.</w:t>
      </w:r>
    </w:p>
    <w:p>
      <w:r>
        <w:rPr>
          <w:b/>
        </w:rPr>
        <w:t>E. 6.4</w:t>
      </w:r>
    </w:p>
    <w:p>
      <w:r>
        <w:t>Concernant l'intégration professionnelle de la recourante en Suisse, à la fin du mois de juin 2002, la prénommée a obtenu un diplôme de secrétaire délivré par l'école Bénédict à Lausanne. Puis, depuis octobre 2002, l'intéressée est restée en Suisse, d'abord sans autorisation à Lausanne, puis sous de fausses identités. Selon les pièces versées au dossier, A._______ a d'abord travaillé (parallèlement à sa formation), auprès d'une femme médecin à Lausanne, mais non pas en qualité de secrétaire, comme elle l'affirme (cf. recours du 12 mai 2012 p. 2), mais de jeune fille au pair (cf. certificat de travail du 11 août 2002, dossier cantonal). La période d'octobre 2002 à la mi-août 2004 n'est pas documentée. Puis, à partir du 16 août 2004 jusqu'au 30 avril 2009, elle a exercé différents emplois auprès de sociétés de conseil ou vente par téléphone (cf. fiches de salaires de janvier 2005 à décembre 2012, certificats de travail des 21 février 2005 et 31 août 2006, dossier cantonal). Enfin, du 1er mars 2010 au 31 décembre 2014, soit durant quatre ans et 10 mois, A._______ a bénéficié d'un emploi stable à plein temps auprès de Y._______. Son activité consistait à donner par téléphone des conseils et renseignements aux assurés pour toutes les questions liées aux prestations d'assurance. Si d'une manière générale, elle semble avoir donné satisfaction lors de ces emplois, il faut bien admettre que ces derniers sont restés limités dans le temps si l'on considère l'ensemble de sa présence en Suisse. Cela étant, bien que depuis le 25 novembre 2015, le SPOP ait autorisé A._______ à travailler durant la procédure de recours et qu'une société à Crissier ait conclu avec elle un contrat de travail en qualité de téléphoniste à temps partiel et ait sollicité auprès du SPOP de pouvoir l'engager (cf. contrat du 14 mars 2016, demande auprès du SPOP du 25 avril 2016, dossier cantonal), A._______ a déclaré ne pas avoir exercé d'activité lucrative et avoir été prise en charge intégralement par l'EVAM de janvier 2015 au 21 mai 2018, date à laquelle elle signale avoir retrouvé un emploi à plein temps auprès d'une assurance (cf. courriers des 19 février, 23 mai 2018 et 24 janvier 2019). Le Tribunal ne saurait considérer, sur la base des éléments qui précèdent, que A._______ se soit créée avec la Suisse des attaches socioprofessionnelles à ce point profondes et durables qu'elle ne puisse plus raisonnablement envisager un retour dans son pays d'origine. En effet, s'il y a certes lieu de saluer son activité d'une certaine durée à plein temps auprès de Y._______, puis à partir du 21 mai 2018 auprès de Z._______, les emplois qu'elle a exercés essentiellement dans la vente ou le conseil par téléphone ne sont pas constitutifs d'une ascension professionnelle remarquable en Suisse au sens de la jurisprudence et de la doctrine (cf. consid. 5.5. ci-dessus). Au demeurant, les activités exercées par A._______ ne lui ont permis d'assurer qu'en partie son indépendance financière. L'intéressée a en effet sollicité et obtenu, sous une fausse identité, le revenu d'insertion des services sociaux vaudois du 1er novembre 2009 au 31 décembre 2010. Si elle est en train de rembourser cet argent indûment perçu, elle a dû être, par ailleurs, prise en charge financièrement par l'EVAM de début 2015 au 21 mai 2018, soit durant 3 ans et 4 mois, alors qu'elle ne faisait pas l'objet d'une interdiction de travailler. Ainsi, l'intégration professionnelle de A._______ ne saurait conduire à admettre l'existence d'un cas individuel d'extrême gravité au sens de l'art. 30 al. 1 let. b LEtr.</w:t>
      </w:r>
    </w:p>
    <w:p>
      <w:r>
        <w:rPr>
          <w:b/>
        </w:rPr>
        <w:t>E. 6.5</w:t>
      </w:r>
    </w:p>
    <w:p>
      <w:r>
        <w:t>Pour ce qui a trait au respect de l'ordre juridique, A._______ ne peut pas se prévaloir d'un comportement irréprochable, puisqu'elle a été condamnée pénalement à trois reprises. Une première fois, le 28 avril 2006, à une peine de 15 jours d'emprisonnement avec sursis durant 2 ans pour tentative d'escroquerie et faux dans les certificats, infractions qui ont eu lieu le 10 mai 2005. Puis, par décision administrative du 29 septembre 2006, le SPOP a révoqué l'autorisation de séjour accordée à l'intéressée sous son nom d'alias B._______ le 20 mars 2006, constatant que celle-ci s'était légitimée au moyen d'un passeport français volé et lui a imparti un délai immédiat pour quitter la Suisse. A._______ a ainsi une nouvelle fois été condamnée le 9 avril 2008, par le Juge d'instruction du Nord vaudois, à une peine pécuniaire de 120 jours amende à 30 francs, avec sursis durant 2 ans, pour faux dans les certificats, entrée illégale, séjour illégal, activité lucrative sans autorisation, comportement frauduleux à l'égard des autorités, infractions qui ont eu lieu du 1er janvier 2005 au 31 juillet 2006. Quelques jours seulement après cette deuxième condamnation, soit le 28 avril 2008, A._______ n'a pas hésité à se présenter une nouvelle fois auprès du SPOP pour se faire enregistrer sous un deuxième nom d'alias, C._______, ressortissante française qu'elle avait rétribuée pour en usurper l'identité. Elle a ainsi obtenu abusivement des autorités vaudoises une autorisation de séjour CE/AELE, valable jusqu'au 21 mai 2013. Par jugement du 25 novembre 2014, le Tribunal correctionnel de l'arrondissement de Lausanne l'a condamnée à une peine privative de liberté de 15 mois, dont 9 mois avec sursis durant 5 ans, pour escroquerie, faux dans les certificats, obtention frauduleuse d'une constatation fausse, séjour illégal, activité lucrative sans autorisation, comportement frauduleux à l'égard des autorités, ces infractions ayant eu lieu du 10 avril 2008 au 5 juin 2014. Dans son recours A._______ cherche à minimiser son comportement en indiquant qu'elle a agi de la sorte, car elle était sous l'influence de son ancien compagnon, qui faisait métier de la vente de fausses pièces d'identité, et que le refus des autorités de renouveler son permis, alors qu'elle venait d'obtenir son diplôme, l'avait placée dans une situation de détresse profonde en raison de l'absence de perspectives que représentait pour elle un retour en Haïti (cf. recours du 12 mai 2016 p. 6). A ce propos, le Tribunal ne peut que relever en premier lieu que les jeunes gens qui sont autorisés à venir en Suisse pour y acquérir une formation, sous autorisation de séjour temporaire, savent dès le départ que leur séjour en Suisse est strictement limité dans le temps en vue d'y acquérir la formation souhaitée. Dans le cadre de l'examen de la demande d'entrée pour formation de A._______ du 7 mai 2000, il a d'ailleurs été précisé qu'elle souhaitait acquérir un diplôme de secrétaire en Suisse, afin d'améliorer sa situation professionnelle dans son pays. S'agissant de la portée du comportement délictueux de la recourante, il convient de citer les juges pénaux qui ont qualifié le comportement de A._______ en ces termes : « La culpabilité de la prévenue est importante. En effet, nonobstant deux condamnations, elle n'a pas hésité à usurper l'identité d'une tierce personne en falsifiant les pièces de légitimation et autres documents afin d'obtenir un poste de travail. Son comportement délictueux a duré pendant plus de six ans. Par ailleurs, motivée par l'appât du gain, la prévenue n'a pas hésité à escroquer plus de CHF 30'000.- au SERVICE SOCIAL DE LAUSANNE » (cf. Jugement du 25 novembre 2014 du Tribunal correctionnel de l'arrondissement de Lausanne, p. 10). Un tel comportement ne justifie assurément pas l'octroi (exceptionnel selon la pratique) d'une autorisation relevant de l'extrême gravité.</w:t>
      </w:r>
    </w:p>
    <w:p>
      <w:r>
        <w:rPr>
          <w:b/>
        </w:rPr>
        <w:t>E. 6.6</w:t>
      </w:r>
    </w:p>
    <w:p>
      <w:r>
        <w:t>Quant à l'état de santé de la recourante,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En revanche, le seul fait de pouvoir obtenir en Suisse des prestations médicales supérieures à celles offertes dans le pays d'origine ne suffit pas à justifier une dérogation aux conditions d'admission. En outre, une grave maladie (à supposer qu'elle ne puisse être soignée dans le pays d'origine) ne saurait justifier, à elle seule, la reconnaissance d'un cas de rigueur au sens de la disposition légale précitée,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réf. cit., arrêt du TAF C-5063/2012 du 7 octobre 2013 consid. 7.4 et réf. cit.).</w:t>
      </w:r>
    </w:p>
    <w:p>
      <w:r>
        <w:rPr>
          <w:b/>
        </w:rPr>
        <w:t>E. 6.6.1</w:t>
      </w:r>
    </w:p>
    <w:p>
      <w:r>
        <w:t>La recourante indique être séropositive et avoir récemment consulté pour un problème de tyroïde. A ce propos, il ressorts des rapports médicaux produits, en particulier du rapport du 19 avril 2018, que l'intéressée a été examinée au Service d'endocrinologie du CHUV les 3 novembre 2017, 13 décembre 2017 et 19 janvier 2018. Elle présente sur le plan endocrinien une thyroïde multi nodulaire avec hyperthyroïdie normalisée. Lors de l'examen de janvier 2018, la fonction tyroïde était normale et les nodules ponctionnés bénins. Il a été convenu d'une surveillance par contrôles sanguins de la fonction thyroïdienne (chaque 6 mois ou en fonction des prochains résultats) et par une échographie annuelle. A l'heure actuelle, il n'y a pas d'intervention chirurgicale proposée et la fonction thyroïdienne est normale. Pour ce problème, A._______ ne suit ainsi aucun traitement médical et les médecins ne lui proposent qu'une surveillance de la tyroïde (cf. rapports médicaux des 20 février 2018 et 19 avril 2018).</w:t>
      </w:r>
    </w:p>
    <w:p>
      <w:r>
        <w:rPr>
          <w:b/>
        </w:rPr>
        <w:t>E. 6.6.2</w:t>
      </w:r>
    </w:p>
    <w:p>
      <w:r>
        <w:t>Quant à la séropositivité de la prénommée, selon les rapports médicaux du CHUV des 16 novembre 2015 et 30 octobre 2017, il a été constaté en mai 2009, lors d'un bilan prénatal, que A._______ était séropositive. Son enfant, né le 4 novembre 2009 par césarienne, est malheureusement décédé peu après d'une malformation cardiovasculaire. Ainsi, A._______ souffre d'une infection HIV stade CDC A1, diagnostiquée en 2009, pour l'heure asymptomatique (stade A ; pour le détail des différents stades, cf. arrêt du TAF C-651/2006 du 20 janvier 2010 consid. 6.2.2 et juris. cit.). Bien que séropositive la prénommée n'a d'abord pas suivi de traitement médical particulier. Cependant, depuis mars 2014, A._______ suit un traitement antirétroviral à vie. De mars 2014 au 22 juin 2017, il a constitué en la prise quotidienne d'Eviplera (ténofavir, emtricitabine et rilpivirne). Puis, depuis le 22 juin 2017, l'Eviplera a été remplacé par une capsule par jour de Genvoya qui est un nouveau médicament composé de ténofavir, emtricitabine, élvitegravir et cobicstat, qui sans être un anti-rétroviral, permet de faciliter l'élimination de l'élvitégravir (cf. Rapports médicaux du CHUV des 16 novembre 2015 et 30 octobre 2017). Elle est contrôlée trois fois par année. La patiente présente un très bon état général. L'examen clinique est strictement dans les normes avec des fonctions physiques et psychiques normales. Les médecins précisent que A._______ est au bénéfice d'un traitement antirétroviral combiné permettant de contrôler de manière efficace l'infection HIV et qu'il est important qu'elle le continue sans interruption et qu'elle bénéficie d'un suivi régulier. Cela étant, selon les pièces du dossier, notamment selon le rapport du SEM du 9 février 2016, il existe en Haïti une infrastructure médicale privée, les centres « GHESKIO », subventionnés notamment par les Etats-Unis, qui fournissent des soins médicaux gratuits, en particulier des médicaments antirétroviraux et qui offrent un suivi régulier par des spécialistes à toutes les personnes atteintes du virus HIV. Au demeurant, si le médicament Eviplera n'est pas disponible en Haïti, ses trois composants actifs « tenofavir, emtricitabine et rilpivirine » le sont dans les centres « GHESKIO ». En particulier le grand centre « GHESKIO » de Port-au-Prince, où a vécu l'intéressée avant de venir en Suisse, soigne gratuitement les personnes atteintes du HIV. Il ne fait pas de doute que dans ce centre, A._______ pourra être soignée et régulièrement suivie par des spécialistes. Les centres « GHESKIO », notamment celui de Port-au-Prince, sont, par ailleurs, en bon état de fonctionnement et opérationnels (cf. http://gheskio.org.wp, https://globalhealth. weill.corell. edu/ major- initiatives /haiti-gheskio-centers, https:// ht.usembassy.gov/fr/le-charge-daffaires-americain-visite-le-gheskio, sites consultés en avril 2019). Aussi, sans vouloir minimiser l'affection HIV stade CDC A1 dont souffre la recourante, il n'en demeure pas moins que son état de santé actuel ne saurait justifier la délivrance d'une autorisation de séjour fondée sur l'art. 30 al. 1 let. b LEtr.</w:t>
      </w:r>
    </w:p>
    <w:p>
      <w:r>
        <w:rPr>
          <w:b/>
        </w:rPr>
        <w:t>E. 6.7</w:t>
      </w:r>
    </w:p>
    <w:p>
      <w:r>
        <w:t>La recourante évoque l'absence de famille proche comme obstacles à sa réintégration en Haïti.</w:t>
      </w:r>
    </w:p>
    <w:p>
      <w:r>
        <w:rPr>
          <w:b/>
        </w:rPr>
        <w:t>E. 6.7.1</w:t>
      </w:r>
    </w:p>
    <w:p>
      <w:r>
        <w:t>Selon la jurisprudence, le fait de renvoyer une femme seule dans son pays d'origine, où elle n'aurait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 quitté dans des circonstances traumatisantes, ou encore le fait qu'elle laisserait derrière elle une partie importante de sa proche parenté appelée à demeurer durablement en Suisse (cf. arrêts du TAF F-5668/2014 du 24 août 2016 consid. 6.2.4.1 et C-2145/2014 du 26 mars 2015 consid. 5.8.1 et la jurisprudence citée).</w:t>
      </w:r>
    </w:p>
    <w:p>
      <w:r>
        <w:rPr>
          <w:b/>
        </w:rPr>
        <w:t>E. 6.7.2</w:t>
      </w:r>
    </w:p>
    <w:p>
      <w:r>
        <w:t>S'agissant de la famille de A._______, il y a lieu de relever que si la prénommée a certes perdu son père à l'âge de 14 ans, puis sa mère à l'âge de 17 ans, elle et son frère ont toutefois été élevés à Port-au Prince par leur famille (cf. procès-verbal d'audition du 11 octobre 2012). Ainsi, même si le frère de A._______ vit actuellement à l'étranger, la prénommée n'est pas sans famille en Haïti du fait que les membres de sa famille l'ayant élevée jusqu'à son départ y résident. Par ailleurs, la recourante indique avoir une tante en Suisse. Or, si celle-ci l'a certes aidée à obtenir une autorisation de séjour pour formation en Suisse, dès sa deuxième année d'école A._______ a pris son indépendance en travaillant comme jeune fille au pair chez une femme médecin (cf. certificat de travail du 11 août 2002). Au demeurant, la tante de l'intéressée pourra continuer de l'aider si elle le souhaite en la soutenant financièrement en Haïti.</w:t>
      </w:r>
    </w:p>
    <w:p>
      <w:r>
        <w:rPr>
          <w:b/>
        </w:rPr>
        <w:t>E. 6.7.3</w:t>
      </w:r>
    </w:p>
    <w:p>
      <w:r>
        <w:t>Si, compte tenu de la situation précaire que connaît la République d'Haïti à la suite du tremblement de terre en 2010, puis de l'ouragan Matthew de 2016, le Tribunal est conscient que la réintégration de A._______ dans son pays ne se déroulera pas sans difficultés, celle-ci ne saurait être considérée comme compromise. Au bénéfice d'une formation de secrétaire, d'un certificat de français, d'anglais, d'informatique, de gestion et de comptabilité, d'une expérience professionnelle de plusieurs années dans la vente et le conseil par téléphone en Suisse (cf. ci-dessus, consid. 6.4) et d'une très bonne maîtrise de la langue française, la recourante, âgée de trente-neuf ans, dispose d'atouts qui faciliteront sa réinsertion à la société haïtienne. Par ailleurs, il convient de rappeler que la recourante, célibataire et sans enfant, est arrivée en Suisse au début d'octobre 2000, à l'âge de vingt-et-un ans et qu'elle a passé dans sa patrie les années déterminantes de son existence, notamment toute son enfance et son adolescence et le début de sa vie d'adulte, soit une période considérée comme décisive pour la formation de la personnalité et, partant, pour l'intégration sociale et culturelle (cf. notamment ATAF 2007/45 consid. 7.6, ATF 123 II 125 consid. 5b/aa). Si l'on se réfère en particulier au curriculum vitae de la recourante produit le 27 janvier 2015, elle a effectué tout son cursus scolaire, couronné par un baccalauréat, dans son pays, puis a accompli un stage chez un avocat de Port-au-Prince. Dans ces conditions, le Tribunal ne saurait considérer que les attaches qu'elle a nouées en Suisse aient pu la rendre totalement étrangère à son pays d'origine, au point de n'être plus en mesure, après une période d'adaptation, d'y retrouver ses repères. Comme l'a relevé l'autorité de première instance, A._______ ne sera pas confrontée à des conditions de vie plus pénibles que celles que connaît la moyenne de ses compatriotes restés sur place (cf. dans ce sens arrêt du TAF F-7821/2015 du 27 avril 2017 consid. 5.3). Enfin, l'intéressée est décrite par ses médecins comme ayant un bon état de santé général (cf. rapport médical du 30 octobre 2017), le fait qu'elle soit séropositive ne constituant pas un obstacle à une prise d'emploi. Au regard de ce qui précède, le Tribunal considère que la réintégration de la recourante en Haïti ne saurait présenter des difficultés insurmontables.</w:t>
      </w:r>
    </w:p>
    <w:p>
      <w:r>
        <w:rPr>
          <w:b/>
        </w:rPr>
        <w:t>E. 6.8</w:t>
      </w:r>
    </w:p>
    <w:p>
      <w:r>
        <w:t>Dans ces conditions, après une appréciation de l'ensemble des circonstances propres au cas particulier, le Tribunal, à l'instar de l'autorité de première instance, arrive à la conclusion que A._______, à défaut de liens spécialement intenses avec la Suisse, ne satisfait pas aux conditions restrictives posées par la pratique et la jurisprudence pour la reconnaissance d'une situation d'extrême gravité au sens de l'art. 30 al. 1 let. b LEtr. C'est donc à juste titre que l'autorité inférieure a refusé de donner son aval à la délivrance de l'autorisation de séjour requise en faveur de l'intéressée en dérogation aux conditions d'admission, fondées sur cette disposition.</w:t>
      </w:r>
    </w:p>
    <w:p>
      <w:r>
        <w:rPr>
          <w:b/>
        </w:rPr>
        <w:t>E. 7</w:t>
      </w:r>
    </w:p>
    <w:p>
      <w:r>
        <w:t>Il reste encore à examiner si la décision de renvoi prononcée également par le SEM le 12 avril 2016 est conforme au droit.</w:t>
      </w:r>
    </w:p>
    <w:p>
      <w:r>
        <w:rPr>
          <w:b/>
        </w:rPr>
        <w:t>E. 7.1</w:t>
      </w:r>
    </w:p>
    <w:p>
      <w:r>
        <w:t>En vertu de l'art. 64 al. 1 LEtr, les autorités compétentes rendent une décision de renvoi ordinaire à l'encontre d'un étranger qui ne remplit pas ou ne remplit plus les conditions d'entrée en Suisse (let. b), d'un étranger auquel une autorisation est refusée ou dont l'autorisation, bien que requise, est révoquée ou n'est pas prolongée après un séjour autorisé (let. c). Ainsi qu'il ressort de la formulation de l'art. 64 al. 1 LEtr, l'autorité refusant d'octroyer ou de prolonger ou révoquant une autorisation (qu'il s'agisse de l'autorité cantonale ou de l'autorité fédérale, par le biais de la procédure d'approbation) est également compétente pour prononcer le renvoi de l'étranger de Suisse.</w:t>
      </w:r>
    </w:p>
    <w:p>
      <w:r>
        <w:rPr>
          <w:b/>
        </w:rPr>
        <w:t>E. 7.2</w:t>
      </w:r>
    </w:p>
    <w:p>
      <w:r>
        <w:t>En l'occurrence, dans la mesure où le SEM a refusé son approbation à l'octroi de l'autorisation de séjour sollicitée par A._______, c'est à bon droit que cette autorité a également prononcé directement son renvoi de Suisse. Le dossier de la cause ne fait pas apparaître que l'exécution de son renvoi serait impossible ou illicite au sens de l'art. 83 al. 2 et 3 LEtr.</w:t>
      </w:r>
    </w:p>
    <w:p>
      <w:r>
        <w:rPr>
          <w:b/>
        </w:rPr>
        <w:t>E. 7.3</w:t>
      </w:r>
    </w:p>
    <w:p>
      <w:r>
        <w:t>Reste à savoir si l'exécution du renvoi de A._______ dans son pays d'origine est raisonnablement exigible au sens de l'art. 83 al. 4 LEtr.</w:t>
      </w:r>
    </w:p>
    <w:p>
      <w:r>
        <w:rPr>
          <w:b/>
        </w:rPr>
        <w:t>E. 7.3.1</w:t>
      </w:r>
    </w:p>
    <w:p>
      <w:r>
        <w:t>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8.1 à 8.3 et la jurisprudence citée). En revanche, les difficultés socioéconomiques qui sont le lot habituel de la population locale, en particulier en matière de pénurie de logements ou d'emplois, ne suffisent pas en soi à réaliser une telle mise en danger (ATAF 2010/41 consid. 8.3.6, ATAF 2009/52 consid. 10.1 et ATAF 2008/34 consid. 11.2.2).</w:t>
      </w:r>
    </w:p>
    <w:p>
      <w:r>
        <w:rPr>
          <w:b/>
        </w:rPr>
        <w:t>E. 7.3.2</w:t>
      </w:r>
    </w:p>
    <w:p>
      <w:r>
        <w:t>Il est notoire que la République d'Haïti, dont la recourante est originaire, ne connaît pas une situation de guerre, de guerre civile ou de violence généralisée qui permettrait d'emblée - et indépendamment des circonstances du cas d'espèce - de présumer l'existence d'une mise en danger concrète au sens de l'art. 83 al. 4 LEtr.</w:t>
      </w:r>
    </w:p>
    <w:p>
      <w:r>
        <w:rPr>
          <w:b/>
        </w:rPr>
        <w:t>E. 7.3.3</w:t>
      </w:r>
    </w:p>
    <w:p>
      <w:r>
        <w:t>Dans son mémoire de recours, A._______ invoque son état de santé comme obstacle à l'exécution du renvoi. Sur ce point, il suffit de renvoyer au consid. 6.6.</w:t>
      </w:r>
    </w:p>
    <w:p>
      <w:r>
        <w:rPr>
          <w:b/>
        </w:rPr>
        <w:t>E. 8.1</w:t>
      </w:r>
    </w:p>
    <w:p>
      <w:r>
        <w:t>Il ressort de ce qui précède que la décision du SEM du 12 avril 2016 est conforme au droit. En conséquence, le recours est rejeté.</w:t>
      </w:r>
    </w:p>
    <w:p>
      <w:r>
        <w:rPr>
          <w:b/>
        </w:rPr>
        <w:t>E. 8.2</w:t>
      </w:r>
    </w:p>
    <w:p>
      <w:r>
        <w:t>Par décision incidente du 8 décembre 2016, le Tribunal a mis la recourante au bénéfice de l'assistance judiciaire et désigné Maître Coralie Germond avocat d'office pour la procédure de recours. Il y a donc lieu de dispenser l'intéressée du paiement des frais de la présente procédure et d'accorder à son mandataire une indemnité à titre d'honoraires (art. 64 al. 2 à 4 PA, par renvoi de l'art. 65 al. 3 PA, en relation art. 8 à 12 et l'art. 14 du règlement du 21 février 2008 concernant les frais, dépens et indemnités fixés par le Tribunal administratif fédéral [FITAF, RS 173.320.2]). La recourante a l'obligation de rembourser ce montant si elle revient à meilleure fortune, conformément à l'art. 65 al. 4 PA. Par courrier du 4 septembre 2018, la mandataire de la recourante a adressé au Tribunal une note d'honoraires et de frais d'un montant total de 2'854 fr.65, contenant une liste des opérations effectuées dans le cadre de la procédure de recours et chiffrant à 14h05 le temps qu'elle a consacré à la cause, facturé à un tarif horaire de 180 francs plus la TVA et à 1 heure à 110 francs plus la TVA, le temps que ses collaborateurs avocats-stagiaires ont consacré à la cause. Tenant compte de l'ensemble des circonstances du cas, du fait que dans son recours du 12 mai 2016 au TAF, la mandataire a repris l'argumentation déjà présentée dans son recours du 26 février 2015 au TA/VD et sa détermination du 30 mars 2016 au SEM, de l'importance de l'affaire, du degré de difficulté de cette dernière et de l'ampleur du travail que Me Coralie Germond a accompli en sa qualité de mandataire (soit notamment la rédaction d'un mémoire de recours de treize page, d'une réplique d'une page et demie et de 6 autres correspondances), le Tribunal estime, au regard des art. 8 et ss. FITAF, que le versement d'une indemnité à titre d'honoraires s'élevant à 2'200 francs (y compris supplément TVA selon 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