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F-3005/2018 vom 24. Mai 2019</w:t>
      </w:r>
    </w:p>
    <w:p>
      <w:r>
        <w:t>Bundesverwaltungsgericht, 2019-05-24, FR</w:t>
      </w:r>
    </w:p>
    <w:p>
      <w:r>
        <w:rPr>
          <w:b/>
        </w:rPr>
        <w:t xml:space="preserve">Quelle: </w:t>
      </w:r>
      <w:r>
        <w:t>https://mcp.opencaselaw.ch/entscheid/bvger_F-3005_2018</w:t>
      </w:r>
    </w:p>
    <w:p>
      <w:r>
        <w:t>FR: TAF F-3005/2018 du 24 mai 2019</w:t>
      </w:r>
    </w:p>
    <w:p>
      <w:r>
        <w:t>IT: TAF F-3005/2018 del 24 maggio 2019</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(cf. art. 33 let. d LTAF) en matière d'annulation de la naturalisation facilitée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PA (cf. art. 37 LTAF).</w:t>
      </w:r>
    </w:p>
    <w:p>
      <w:r>
        <w:rPr>
          <w:b/>
        </w:rPr>
        <w:t>E. 1.3</w:t>
      </w:r>
    </w:p>
    <w:p>
      <w:r>
        <w:t>La recourante a qualité pour recourir (cf. art. 48 al. 1 PA). Le recours, présenté dans la forme et les délais prescrits par la loi,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w:t>
      </w:r>
    </w:p>
    <w:p>
      <w:r>
        <w:rPr>
          <w:b/>
        </w:rPr>
        <w:t>E. 3</w:t>
      </w:r>
    </w:p>
    <w:p>
      <w:r>
        <w:t>A titre préliminaire, il sied de noter que le 1er janvier 2018, est entrée en vigueur la loi du 20 juin 2014 sur la nationalité suisse (LN, RS 141.0).</w:t>
      </w:r>
    </w:p>
    <w:p>
      <w:r>
        <w:rPr>
          <w:b/>
        </w:rPr>
        <w:t>E. 3.1</w:t>
      </w:r>
    </w:p>
    <w:p>
      <w:r>
        <w:t>En vertu de la réglementation transitoire prévue par l'art. 50 LN, l'acquisition et la perte de la nationalité suisse sont régies par le droit en vigueur au moment où le fait déterminant s'est produit (al. 1). En outre, les demandes déposées avant l'entrée en vigueur de cette nouvelle loi sont traitées conformément aux dispositions de l'ancien droit jusqu'à ce qu'une décision soit rendue sur la requête (al. 2).</w:t>
      </w:r>
    </w:p>
    <w:p>
      <w:r>
        <w:rPr>
          <w:b/>
        </w:rPr>
        <w:t>E. 3.2</w:t>
      </w:r>
    </w:p>
    <w:p>
      <w:r>
        <w:t>En l'occurrence, tous les faits pertinents pour l'annulation de la naturalisation facilitée de A._______, soit notamment le dépôt de la demande de naturalisation facilitée, la signature de la déclaration de vie commune, l'octroi de la naturalisation, la séparation des conjoints et l'ouverture de la procédure en annulation de la naturalisation, se sont déroulés avant l'entrée en vigueur de la nouvelle loi. Dans ces conditions, c'est l'ancien droit qui trouve application (dans le même sens, cf. notamment les arrêts du TF 1C_161/2018 du 18 février 2019 consid. 3 et 1C_436/2018 du 9 janvier 2019 consid. 2), soit la loi fédérale sur l'acquisition et la perte de la nationalité suisse du 29 septembre 1952 (ci-après : aLN), entrée en vigueur le 1er janvier 1953 (RO 1952 1115).</w:t>
      </w:r>
    </w:p>
    <w:p>
      <w:r>
        <w:rPr>
          <w:b/>
        </w:rPr>
        <w:t>E. 4.1</w:t>
      </w:r>
    </w:p>
    <w:p>
      <w:r>
        <w:t>En vertu de l'art. 27 al. 1 aLN,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4.2</w:t>
      </w:r>
    </w:p>
    <w:p>
      <w:r>
        <w:t>La notion de communauté conjugale dont il est question dans la loi sur la nationalité, en particulier aux art. 27 al. 1 let. c et 28 al. 1 let. a aLN, présuppose non seulement l'existence formelle d'un mariage - à savoir d'une union conjugale au sens de l'art. 159 al. 1 CC - mais implique, de surcroît, une communauté de fait entre les époux, respectivement une communauté de vie effective, fondée sur la volonté réciproque des époux de maintenir cette union (cf. ATF 135 II 161 consid. 2 et ATF 130 II 482 consid. 2).</w:t>
      </w:r>
    </w:p>
    <w:p>
      <w:r>
        <w:rPr>
          <w:b/>
        </w:rPr>
        <w:t>E. 4.3</w:t>
      </w:r>
    </w:p>
    <w:p>
      <w:r>
        <w:t>Une communauté conjugale telle que définie ci-dessus suppose donc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(cf. ATF 140 II 65 consid. 2.1 et la référence citée).</w:t>
      </w:r>
    </w:p>
    <w:p>
      <w:r>
        <w:rPr>
          <w:b/>
        </w:rPr>
        <w:t>E. 4.4</w:t>
      </w:r>
    </w:p>
    <w:p>
      <w:r>
        <w:t>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voire dans la perspective de la création d'une famille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 et les références citées).</w:t>
      </w:r>
    </w:p>
    <w:p>
      <w:r>
        <w:rPr>
          <w:b/>
        </w:rPr>
        <w:t>E. 5.1</w:t>
      </w:r>
    </w:p>
    <w:p>
      <w:r>
        <w:t>Avec l'assentiment de l'autorité du canton d'origine, le SEM peut, dans le délai prévu par la loi, annuler la naturalisation ou la réintégration obtenue par des déclarations mensongères ou par la dissimulation de faits essentiels (cf. art. 41 al. 1 et 1bis aLN) et qui n'aurait pas été accordée si ces faits avaient été connus (cf. le Message du Conseil fédéral relatif à un projet de loi sur l'acquisition et la perte de la nationalité suisse du 9 août 1951, in : FF 1951 II p. 700s. ad art. 39 du projet).</w:t>
      </w:r>
    </w:p>
    <w:p>
      <w:r>
        <w:rPr>
          <w:b/>
        </w:rPr>
        <w:t>E. 5.2</w:t>
      </w:r>
    </w:p>
    <w:p>
      <w:r>
        <w:t>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les art. 27 al. 1 let. c ou 28 al. 1 let. a aLN, violant ainsi le devoir d'information auquel il est appelé à se conformer en vertu de cette disposition (cf. ATF 140 II 65 consid. 2.2 et ATF 135 II 161 consid. 2). Tel est notamment le cas si le requérant déclare vivre en communauté stable avec son conjoint, alors qu'il envisage de se séparer une fois obtenue la naturalisation facilitée ; peu importe que son mariage se soit ou non déroulé jusqu'ici de manière harmonieuse (cf. notamment les arrêts du TF 1C_161/2018 consid. 4.1 et 1C_436/2018 consid. 4.1).</w:t>
      </w:r>
    </w:p>
    <w:p>
      <w:r>
        <w:rPr>
          <w:b/>
        </w:rPr>
        <w:t>E. 5.3</w:t>
      </w:r>
    </w:p>
    <w:p>
      <w:r>
        <w:t>La nature potestative de l'art. 41 al. 1 aLN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134 III 122 consid. 3.1, ainsi que les arrêts du TF 1C_161/2018 consid. 4.1 et 1C_436/2018 consid. 4.1).</w:t>
      </w:r>
    </w:p>
    <w:p>
      <w:r>
        <w:rPr>
          <w:b/>
        </w:rPr>
        <w:t>E. 5.4</w:t>
      </w:r>
    </w:p>
    <w:p>
      <w:r>
        <w:t>La procédure administrative fédérale est régie par le principe de la libre appréciation des preuves (cf. art. 40 PCF [RS 273]),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(cf. ATF 135 II 161 consid. 3 et 130 II 482 consid. 3.2).</w:t>
      </w:r>
    </w:p>
    <w:p>
      <w:r>
        <w:rPr>
          <w:b/>
        </w:rPr>
        <w:t>E. 5.5</w:t>
      </w:r>
    </w:p>
    <w:p>
      <w:r>
        <w:t>En particulier, un enchaînement rapide des événements permet de fonder la présomption de fait que la naturalisation a été obtenue frauduleusement (cf. ATF 135 II 161 consid. 3). Par enchaînement rapide des événements, la jurisprudence entend une période de plusieurs mois, voire d'une année, mais ne dépassant pas deux ans (cf. les arrêts du TF 1C_588/2017 du 30 novembre 2017 consid. 5.2 in fine et 1C_377/2017 du 12 octobre 2017 consid. 2.1.2 et la jurisprudence citée).</w:t>
      </w:r>
    </w:p>
    <w:p>
      <w:r>
        <w:rPr>
          <w:b/>
        </w:rPr>
        <w:t>E. 5.6</w:t>
      </w:r>
    </w:p>
    <w:p>
      <w:r>
        <w:t>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l'arrêt du TF 1C_270/2018 du 6 novembre 2018 consid. 3.4 et la jurisprudence citée).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en ce sens les arrêts du TF 1C_587/2013 du 29 août 2013 consid. 3.4 et 1C_228/2009 du 31 août 2009 consid. 3).</w:t>
      </w:r>
    </w:p>
    <w:p>
      <w:r>
        <w:rPr>
          <w:b/>
        </w:rPr>
        <w:t>E. 5.7</w:t>
      </w:r>
    </w:p>
    <w:p>
      <w:r>
        <w:t>Si la présomption d'acquisition frauduleuse est donnée, il incombe alors à l'administré, en raison, non seulement de son devoir de collaborer à l'établissement des faits (cf. art. 13 al. 1 let. a PA ; cf. à ce sujet ATF 132 II 113 consid. 3.2), mais encore de son propre intérêt, de renverser cette présomption (cf. ATF 135 II 161 consid. 3).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consid. 3, voir également les arrêts du TF 1C_161/2018 consid. 4.2 et 1C_436/2018 consid. 4.2 et la jurisprudence citée).</w:t>
      </w:r>
    </w:p>
    <w:p>
      <w:r>
        <w:rPr>
          <w:b/>
        </w:rPr>
        <w:t>E. 6</w:t>
      </w:r>
    </w:p>
    <w:p>
      <w:r>
        <w:t>A titre préliminaire, le Tribunal constate que les conditions formelles de l'annulation de la naturalisation facilitée prévues par l'art. 41 aLN, dans sa teneur en vigueur depuis le 1er mars 2011, sont réalisées dans le cas particulier. La naturalisation facilitée accordée à la recourante le 8 juin 2010 a été annulée par l'autorité inférieure en date du 17 avril 2018, soit avant l'échéance du délai péremptoire prévu par la disposition précitée, avec l'assentiment de l'autorité cantonale compétente. Selon la jurisprudence, il convient en effet d'appliquer, aux naturalisations pour lesquelles l'ancien délai péremptoire de cinq ans n'était pas encore écoulé au moment de l'entrée en vigueur du nouveau droit, l'art. 41 aLN dans sa teneur en vigueur à partir du 1er mars 2011 et de tenir compte du temps écoulé sous l'ancien droit dans le calcul du délai absolu de huit ans (cf. notamment l'arrêt du TF 1C_540/2014 du 5 janvier 2015 consid. 3.1). En outre, le délai relatif de deux ans à compter du jour où l'autorité intimée a pris connaissance des faits déterminants est également respecté, puisque le SEM a été informé de la séparation de la recourante avec son conjoint suisse lorsqu'il a reçu, le 6 mars 2017, la demande de naturalisation facilitée formée par l'époux actuel de l'intéressée.</w:t>
      </w:r>
    </w:p>
    <w:p>
      <w:r>
        <w:rPr>
          <w:b/>
        </w:rPr>
        <w:t>E. 7</w:t>
      </w:r>
    </w:p>
    <w:p>
      <w:r>
        <w:t>A ce stade, il convient dès lors d'examiner si l'enchaînement chronologique rapide des faits entre la signature de la déclaration de vie commune, l'octroi de la naturalisation facilitée et la séparation des conjoints permet de fonder la présomption selon laquelle la communauté conjugale des intéressés n'était plus stable et orientée vers l'avenir au moment de la naturalisation facilitée de A._______.</w:t>
      </w:r>
    </w:p>
    <w:p>
      <w:r>
        <w:rPr>
          <w:b/>
        </w:rPr>
        <w:t>E. 7.1</w:t>
      </w:r>
    </w:p>
    <w:p>
      <w:r>
        <w:t>A ce propos, le Tribunal constate que les époux A._______ et B._______ ont signé la déclaration de vie commune en date 26 mai 2009 et que par décision du 8 juin 2010, le SEM a mis la recourante au bénéfice de la naturalisation facilitée. Les époux ont cessé de faire ménage commun en avril 2011 au plus tard (cf. le mémoire de recours du 22 mai 2018 pt. 72 p. 17) et par jugement du 12 octobre 2011, devenu définitif et exécutoire le 28 octobre 2011, le Tribunal de X._______ a prononcé leur divorce. Le Tribunal considère que ces éléments, et en particulier le court laps de temps séparant la décision de naturalisation (le 8 juin 2010), la séparation définitive des époux (en avril 2011) et leur divorce (le 12 octobre 2011) sont de nature à fonder la présomption de fait selon laquelle, au moment de la décision de naturalisation, la communauté conjugale des époux A._______ et B._______ n'était plus stable et orientée vers l'avenir au sens de l'art. 27 aLN et de la jurisprudence y relative.</w:t>
      </w:r>
    </w:p>
    <w:p>
      <w:r>
        <w:rPr>
          <w:b/>
        </w:rPr>
        <w:t>E. 8</w:t>
      </w:r>
    </w:p>
    <w:p>
      <w:r>
        <w:t>A ce stade, il convient donc de déterminer si la recourante a pu renverser cette présomption en rendant vraisemblable, soit la survenance d'un événement extraordinaire intervenu après l'octroi de la naturalisation facilitée susceptible d'expliquer une dégradation aussi rapide du lien conjugal, soit l'absence de conscience de la gravité de ses problèmes de couple (cf. consid. 5.7 ci-avant et la jurisprudence citée).</w:t>
      </w:r>
    </w:p>
    <w:p>
      <w:r>
        <w:rPr>
          <w:b/>
        </w:rPr>
        <w:t>E. 8.1</w:t>
      </w:r>
    </w:p>
    <w:p>
      <w:r>
        <w:t>A ce sujet, A._______ a exposé que les époux continuaient à former une communauté conjugale effective et stable après leur réinstallation en Suisse respectivement en juin et en septembre 2010 et que leurs difficultés conjugales n'étaient apparues qu'en décembre 2010. Elle a ajouté que la décompensation psychotique de B._______ en janvier 2011 avait gravement déstabilisé leur union et que malgré les efforts entrepris par le couple pour sauver leur mariage, la séparation définitive était devenue inévitable en avril 2011. L'autorité inférieure a de son côté considéré que les arguments avancés par la recourante n'étaient pas susceptibles d'expliquer la dégradation rapide du lien conjugal, dès lors qu'il ressortait clairement de la requête commune de divorce du 14 juin 2011 que les époux vivaient séparés dès leur retour de Bogota en été 2010.</w:t>
      </w:r>
    </w:p>
    <w:p>
      <w:r>
        <w:rPr>
          <w:b/>
        </w:rPr>
        <w:t>E. 8.2</w:t>
      </w:r>
    </w:p>
    <w:p>
      <w:r>
        <w:t>Le Tribunal rappelle en premier lieu qu'à la fin du mois de janvier 2010, les époux A._______ et B._______ ont quitté la Suisse en direction de la Colombie dans le but de s'établir durablement dans le pays d'origine de la recourante. Leurs attentes ne se sont cependant pas concrétisées, puisque l'intégration dans le marché du travail colombien s'est avérée plus difficile que prévu, de sorte que les époux ont pris la décision de retourner en Suisse. B._______ est arrivé en Suisse en juin 2010 et l'intéressée a rejoint son mari au mois de septembre, dès lors qu'elle voulait mener à terme des mandats qu'elle avait acceptés en Colombie. Durant cette période, elle a continué ses recherches d'emploi en Suisse et obtenu un premier entretien auprès de son futur employeur à Genève. Le Tribunal considère que le fait que les époux aient abandonné ensemble leur projet de s'établir en Colombie et décidé de retourner en Suisse parle en faveur de l'existence d'une communauté conjugale intacte et tournée vers l'avenir au moment de leur départ de Colombie, soit respectivement en juin et en septembre 2010. A ce sujet, il importe par ailleurs d'observer qu'il ressort des pièces figurant au dossier que les époux ont maintenu des contacts réguliers entre le départ de A._______ de Colombie et l'arrivée de la recourante en Suisse (à ce sujet, cf. notamment les courriels du 18 et du 19 juillet, du 12, du 17 et du 23 août, ainsi que du 14 septembre 2010 versés au dossier à l'appui du mémoire de recours [pcs n° 25 et 27 à 30]).</w:t>
      </w:r>
    </w:p>
    <w:p>
      <w:r>
        <w:rPr>
          <w:b/>
        </w:rPr>
        <w:t>E. 8.3</w:t>
      </w:r>
    </w:p>
    <w:p>
      <w:r>
        <w:t>Il ressort du mémoire de recours du 22 mai 2018 qu'en septembre 2010, la recourante est arrivée en Suisse où elle a rejoint son époux qui s'était installé auprès de son père à Y._______. Dès novembre 2010, la prénommée a travaillé auprès d'une entreprise établie à Z._______ (GE). En raison de la distance séparant le domicile conjugal de son lieu de travail, l'intéressée a loué une chambre meublée à Genève à partir du mois de novembre 2010, est toutefois régulièrement retournée au domicile conjugal durant les weekends. Dans la décision querellée, le SEM a retenu que les intéressés vivaient séparément dès leur retour en Suisse respectivement en juin et en septembre 2010. L'autorité intimée a basé cette conclusion sur la phrase suivante contenue dans la requête commune de divorce du 14 juin 2011 : « De retour de Colombie l'année dernière, ils ont pris conscience qu'ils ne pourraient plus continuer à vivre ensemble. Monsieur B._______ s'est ainsi installé chez son père à Y._______, alors que l'épouse a loué provisoirement une chambre meublée à Genève ». A l'appui de son pourvoi, A._______ a argué que la juriste mandatée pour la rédaction de la requête de divorce avait résumé erronément la situation et que les époux, dans l'émotion du moment, n'avaient pas prêté attention et ainsi omis de rectifier cette phrase inexacte.</w:t>
      </w:r>
    </w:p>
    <w:p>
      <w:r>
        <w:rPr>
          <w:b/>
        </w:rPr>
        <w:t>E. 8.4</w:t>
      </w:r>
    </w:p>
    <w:p>
      <w:r>
        <w:t>Compte tenu des nombreux moyens de preuve que la recourante a versés au dossier pour appuyer ses dires et eu égard également à l'absence d'éléments au dossier corroborant l'affirmation contenue dans la requête commune de divorce, le Tribunal arrive à la conclusion qu'on ne saurait retenir que les époux se sont séparés lors de leur départ de Colombie en été 2010. Dans ce contexte, le Tribunal observe que la recourante a notamment versé au dossier une attestation de domicile de la commune de Y._______ (NE) du 13 octobre 2010, dont il ressort que l'intéressée a annoncé son arrivée dans la commune au 30 septembre 2010, ainsi qu'un courriel de son ancien colocataire du 1er mai 2018, confirmant qu'elle avait loué une chambre à Genève entre novembre 2010 et juin 2011 (cf. les pcs 32 et 62 versées au dossier à l'appui du mémoire de recours). En outre, divers témoignages écrits produits à l'appui du mémoire de recours confirment qu'au moment de leur retour de Colombie, les intéressés formaient un couple uni et que malgré son nouvel emploi à Genève dès novembre 2010, l'intéressée retournait régulièrement à Y._______ le weekend où le couple partageait diverses activités communes. Ils ont ainsi notamment organisé des repas en famille et avec des amis et accueilli une cousine de la recourante en Suisse durant les fêtes de fin d'année (à ce sujet, cf. les courriers des beaux-parents de l'intéressée respectivement du 26 avril et du 1er mai 2018, les lettres de soutien d'amis proches du couple du 4 et du 12 mai 2018, ainsi que le témoignage de l'ex-conjoint du 14 mai 2018, soit les pièces 59, 61, 64, 66 et 67 produites à l'appui du mémoire de recours). Enfin, le fait que la recourante ait pris un abonnement général valable à partir du 3 novembre 2010 (cf. la facture du 16 mars 2011) parle également en faveur de l'existence d'un domicile matrimonial commun à Y._______.</w:t>
      </w:r>
    </w:p>
    <w:p>
      <w:r>
        <w:rPr>
          <w:b/>
        </w:rPr>
        <w:t>E. 8.5</w:t>
      </w:r>
    </w:p>
    <w:p>
      <w:r>
        <w:t>Selon la recourante, les difficultés conjugales sont apparues en décembre 2010, en raison notamment des différences de rythme liées à son activité dans une autre ville, ainsi qu'au fait que son conjoint n'avait toujours pas réussi à trouver un emploi. Lors d'un séjour linguistique en Allemagne en janvier 2011, B._______, qui avait souffert d'une première décompensation psychotique avec tentative de suicide en 2008, a une nouvelle fois été confronté à des graves troubles psychiques (à ce sujet, cf. notamment le certificat médical du 7 février 2018 versé au dossier à l'appui du mémoire de recours, dont il ressort que l'intéressé était en traitement auprès d'un psychiatre entre janvier 2011 et décembre 2013, voir également le courrier de B._______ du 14 mai 2018). Durant leurs conversations à distance, la recourante a pris conscience de la gravité des problèmes rencontrés par son époux et a organisé, avec un ami d'enfance de son conjoint, le rapatriement de ce dernier en Suisse ainsi qu'une prise en charge psychiatrique adaptée (cf. le courrier de l'ami du conjoint du 30 avril 2018). Par la suite, les époux ont tenté de surmonter ensemble cette crise liée à la nouvelle décompensation psychotique de B._______, n'ont toutefois pas été en mesure de sauver leur union et ont ainsi décidé de se séparer définitivement en avril 2011, étant précisé que B._______ a pris l'initiative de cette séparation. La survenance des problèmes psychiques du prénommé et leur incidence sur la stabilité du couple sont confirmées par les déclarations concordantes des époux durant l'ensemble de la procédure relative à l'annulation de la naturalisation facilitée de la recourante, ainsi que par les divers témoignages écrits versés au dossier à l'appui du mémoire de recours.</w:t>
      </w:r>
    </w:p>
    <w:p>
      <w:r>
        <w:rPr>
          <w:b/>
        </w:rPr>
        <w:t>E. 8.6</w:t>
      </w:r>
    </w:p>
    <w:p>
      <w:r>
        <w:t>Compte tenu de l'ensemble des éléments qui précèdent, le Tribunal considère que la recourante a rendu vraisemblable que des circonstances survenues postérieurement à sa naturalisation en juin 2010 sont à l'origine de la séparation des conjoints et que les époux formaient une communauté conjugale stable et tournée vers l'avenir au moment de sa naturalisation.</w:t>
      </w:r>
    </w:p>
    <w:p>
      <w:r>
        <w:rPr>
          <w:b/>
        </w:rPr>
        <w:t>E. 8.7</w:t>
      </w:r>
    </w:p>
    <w:p>
      <w:r>
        <w:t>En outre, le Tribunal estime que même dans l'hypothèse où l'on devait admettre que l'union conjugale des intéressés ne pouvait déjà plus être qualifiée de stable et orientée vers l'avenir au moment de la naturalisation facilitée de la recourante en juin 2010, il conviendrait de retenir que A._______ a rendu vraisemblable qu'elle n'avait pas conscience de la gravité de ses problèmes de couple au moment de la signature de la déclaration de vie commune et de la décision de naturalisation. Le Tribunal considère en effet que les éléments apportés par la recourante permettent de retenir que bien que le couple ait vraisemblablement déjà été confronté à certaines difficultés avant la naturalisation de l'intéressée, lorsque leurs attentes en lien avec leur établissement en Colombie ne se sont pas concrétisées, ces différends ne laissaient toutefois pas présager qu'une séparation deviendrait inévitable. Ces problèmes n'étaient par ailleurs pas suffisamment importants pour que l'on puisse considérer que la recourante devait s'attendre à ce que son union conjugale ne revêtait plus la stabilité requise par la jurisprudence applicable en la matière. A ce sujet, il sied tout au plus de rappeler que les époux ont pris ensemble la décision de retourner en Suisse, qu'à leur retour de Colombie, les conjoints se sont installés auprès du père de B._______ à Y._______ et qu'ils ont par ailleurs partagé diverses activités communes jusqu'à la fin de l'année 2010, soit six mois après l'octroi de la naturalisation facilitée à l'intéressée.</w:t>
      </w:r>
    </w:p>
    <w:p>
      <w:r>
        <w:rPr>
          <w:b/>
        </w:rPr>
        <w:t>E. 8.8</w:t>
      </w:r>
    </w:p>
    <w:p>
      <w:r>
        <w:t>En conclusion, le Tribunal estime que la recourante a rendu vraisemblable que les tensions au sein du couple liées aux différents rythmes des époux et la nouvelle décompensation psychotique vécue par B._______, soit des circonstances apparues postérieurement à la naturalisation de l'intéressée, étaient effectivement à l'origine de la rupture de son union conjugale et que si les époux rencontraient éventuellement déjà quelques difficultés avant, le véritable processus de désunion n'a commencé que postérieurement à la décision de naturalisation facilitée.</w:t>
      </w:r>
    </w:p>
    <w:p>
      <w:r>
        <w:rPr>
          <w:b/>
        </w:rPr>
        <w:t>E. 8.9</w:t>
      </w:r>
    </w:p>
    <w:p>
      <w:r>
        <w:t>Dans ces circonstances, les conditions d'application de l'art. 41 aLN ne sont pas remplies et c'est à tort que le SEM a considéré que la naturalisation facilitée de A._______ a été obtenue sur la base de déclarations mensongères ou par la dissimulation de faits essentiels.</w:t>
      </w:r>
    </w:p>
    <w:p>
      <w:r>
        <w:rPr>
          <w:b/>
        </w:rPr>
        <w:t>E. 8.10</w:t>
      </w:r>
    </w:p>
    <w:p>
      <w:r>
        <w:t>A toutes fins utiles, il sied encore de noter que c'est à bon droit que la recourante a reproché au SEM d'avoir retenu en sa défaveur son statut en Suisse lors de la conclusion du mariage, dès lors que les intéressés formaient un couple depuis six ans lors de la célébration du mariage civil et qu'ils ont par ailleurs maintenu leur union durant plus de cinq ans après. Il est également surprenant que le SEM ait laissé entendre, dans sa décision du 17 avril 2018, que l'intéressée aurait abandonné son conjoint tombé malade, alors qu'il ressort clairement des pièces figurant au dossier qu'elle lui a apporté un grand soutien durant cette période difficile et que c'était au demeurant B._______ qui a pris l'initiative de la séparation. Enfin, le fait que la recourante se soit remariée avec un ressortissant colombien qu'elle a rencontré deux ans après sa naturalisation et qu'elle ait eu des enfants avec ce dernier ne saurait avoir une incidence sur l'issue de la présente procédure de recours, dès lors que ces éléments ne sont pas déterminants pour l'examen de la stabilité de la communauté conjugale jusqu'au prononcé de la naturalisation le 8 juin 2010. Il ressort par ailleurs des déclarations concordantes des ex-conjoints qu'ils avaient pris ensemble la décision de ne pas (encore) avoir des enfants et qu'il n'y avait pas de désaccord entre les époux sur la question d'une éventuelle descendance commune (cf. notamment le procès-verbal relatif à l'audition de B._______ le 8 mars 2018 et son courrier du 14 mai 2018).</w:t>
      </w:r>
    </w:p>
    <w:p>
      <w:r>
        <w:rPr>
          <w:b/>
        </w:rPr>
        <w:t>E. 8.11</w:t>
      </w:r>
    </w:p>
    <w:p>
      <w:r>
        <w:t>Par conséquent, en prononçant l'annulation de la naturalisation facilitée accordée à A._______, l'autorité de première instance a violé l'art. 41 al. 1 aLN.</w:t>
      </w:r>
    </w:p>
    <w:p>
      <w:r>
        <w:rPr>
          <w:b/>
        </w:rPr>
        <w:t>E. 9</w:t>
      </w:r>
    </w:p>
    <w:p>
      <w:r>
        <w:t>Le recours est en conséquence admis et la décision querellée est annulée et ce également en tant qu'elle faisait perdre la nationalité suisse aux membres de la famille de l'intéressée qui l'ont acquise en vertu de la décision annulée.</w:t>
      </w:r>
    </w:p>
    <w:p>
      <w:r>
        <w:rPr>
          <w:b/>
        </w:rPr>
        <w:t>E. 10</w:t>
      </w:r>
    </w:p>
    <w:p>
      <w:r>
        <w:t>Vu l'issue de la cause, il n'est pas perçu de frais de procédure (cf. art. 63 al. 1 et 2 PA en relation avec les art. 1 à 3 du règlement du 21 février 2008 concernant les frais, dépens et indemnités fixés par le Tribunal administratif fédéral [FITAF, RS 173.320.2]). Par ailleurs, la recourante a droit à des dépens (cf. art. 64 al. 1 PA en relation avec l'art. 7 FITAF). En l'absence de décompte de prestations, le Tribunal fixe l'indemnité sur la base du dossier (cf. art. 14 al. 2 FITAF). Au vu de l'ensemble des circonstances du cas, de l'importance de l'affaire, du degré de difficulté de cette dernière et de l'ampleur du travail accompli par le mandataire, le Tribunal estime, au regard des art. 8ss FITAF, que le versement d'un montant de 2'250 francs à titre de dépens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