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F-299/2017 vom 13. März 2018</w:t>
      </w:r>
    </w:p>
    <w:p>
      <w:r>
        <w:t>Bundesverwaltungsgericht, 2018-03-13, FR</w:t>
      </w:r>
    </w:p>
    <w:p>
      <w:r>
        <w:rPr>
          <w:b/>
        </w:rPr>
        <w:t xml:space="preserve">Quelle: </w:t>
      </w:r>
      <w:r>
        <w:t>https://mcp.opencaselaw.ch/entscheid/bvger_F-299_2017</w:t>
      </w:r>
    </w:p>
    <w:p>
      <w:r>
        <w:t>FR: TAF F-299/2017 du 13 mars 2018</w:t>
      </w:r>
    </w:p>
    <w:p>
      <w:r>
        <w:t>IT: TAF F-299/2017 del 13 marzo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sous réserve des cas où l'Accord sur la libre circulation des personnes du 21 juin 1999 (ALCP, RS 0.142.112.681) s'applique, ce qui n'est pas le cas en l'espèce, le recourant étant ressortissant d'un Etat tiers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Dans le cas d'espèce, l'autorité inférieure a prononcé une mesure d'interdiction d'entrée en Suisse et au Liechtenstein à l'encontre du recourant pour une durée de 4 ans. Comme motif justifiant cette mesure, l'autorité inférieure a retenu que l'intéressé séjournait et travaillait illégalement depuis près de neuf ans dans l'Espace Schengen, soit en particulier en Suisse, et qu'il avait ainsi attenté clairement et gravement à la sécurité et à l'ordre publics. Aucun intérêt privé susceptible de l'emporter sur l'intérêt public à ce que ses entrées en Suisse et dans l'Espace Schengen soient dorénavant contrôlées ne ressortait par ailleurs du dossier. Selon le recourant, une interdiction d'entrée ne se justifiait pas, au motif que son séjour en Suisse était un séjour forcé, puisqu'il était interdit d'entrée à Cuba et que, malgré les démarches qu'il avait entreprises, il ne lui était pas possible de rentrer dans son pays. Il a également indiqué avoir déposé, le 21 septembre 2016, une demande d'asile en France et que l'interdiction d'entrée dans l'Espace Schengen devait être par conséquent mise à néant.</w:t>
      </w:r>
    </w:p>
    <w:p>
      <w:r>
        <w:rPr>
          <w:b/>
        </w:rPr>
        <w:t>E. 4</w:t>
      </w:r>
    </w:p>
    <w:p>
      <w:r>
        <w:t>Le Tribunal examinera dans un premier temps si le prononcé d'une interdiction d'entrée en Suisse et au Liechtenstein à l'endroit du recourant se justifie.</w:t>
      </w:r>
    </w:p>
    <w:p>
      <w:r>
        <w:rPr>
          <w:b/>
        </w:rPr>
        <w:t>E. 4.1</w:t>
      </w:r>
    </w:p>
    <w:p>
      <w:r>
        <w:t>Conformément à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En outre, tout étranger qui entend exercer en Suisse une activité lucrative doit, en vertu de l'art. 11 al. 1 LEtr, être titulaire d'une autorisation, quelle que soit la durée de son séjour.</w:t>
      </w:r>
    </w:p>
    <w:p>
      <w:r>
        <w:rPr>
          <w:b/>
        </w:rPr>
        <w:t>E. 4.2</w:t>
      </w:r>
    </w:p>
    <w:p>
      <w:r>
        <w:t>Aux termes de l'art. 67 al. 2 let. a LEtr, le SEM peut interdire l'entrée en Suisse à un étranger lorsque ce dernier a attenté à la sécurité et à l'ordre publics en Suisse ou à l'étranger ou les a mis en danger.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Pour des raisons humanitaires ou pour d'autres motifs importants, l'autorité appelée à statuer peut s'abstenir de prononcer une interdiction d'entrée ou suspendre provisoirement ou définitivement une interdiction d'entrée (art. 67 al. 5 LEtr). 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(cf. le Message du Conseil fédéral du 8 mars 2002 concernant la loi sur les étrangers, FF 2002 3469, 3568 [ci-après : Message LEtr] ; voir également ATAF 2008/24 consid. 4.2). L'art. 80 de l'ordonnance du 24 octobre 2007 relative à l'admission, au séjour et à l'exercice d'une activité lucrative (OASA, RS 142.201) dispose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 Concernant plus spécifiquement les notions de sécurité et d'ordre publics,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LEtr, FF 2002 3469, 3564).</w:t>
      </w:r>
    </w:p>
    <w:p>
      <w:r>
        <w:rPr>
          <w:b/>
        </w:rPr>
        <w:t>E. 4.3</w:t>
      </w:r>
    </w:p>
    <w:p>
      <w:r>
        <w:t>Une interdiction d'entrée peut notamment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F-2164/2017 du 17 novembre 2017 consid. 5.2, F-6005/2016 du 10 octobre 2017 consid. 4.1, F-7274/2015 du 16 août 2016 consid. 4.3.3, C-6184/2014 du 6 avril 2016 consid. 4.2, et les réf. cit.). 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et la réf. cit.).</w:t>
      </w:r>
    </w:p>
    <w:p>
      <w:r>
        <w:rPr>
          <w:b/>
        </w:rPr>
        <w:t>E. 4.4</w:t>
      </w:r>
    </w:p>
    <w:p>
      <w:r>
        <w:t>En l'occurrence, les faits retenus par l'autorité inférieure pour motiver la mesure d'éloignement prononcée à l'encontre du recourant sont clairement établis et ont mené à plusieurs condamnations pénales de ce dernier. Il ressort en effet du dossier que l'intéressé a déposé une demande d'asile en Suisse en juin 2005 et que, depuis le 1er août 2005 - date à laquelle il a quitté le Centre d'enregistrement de Chiasso, alors que son transfert vers la France avait été ordonné par l'autorité inférieure -, le recourant s'est trouvé dans la clandestinité. Alors qu'il avait indiqué en 2006, lorsqu'il a requis la remise de son passeport auprès de l'autorité inférieure, vouloir quitter volontairement le territoire helvétique pour retourner en France, le recourant ne s'est pas exécuté, puisqu'il a été condamné le 15 décembre 2010 par le Juge d'instruction de Genève à une peine privative de liberté de 360 jours, pour être entré illégalement et avoir séjourné et exercé une activité lucrative sans autorisation, concernant une période postérieure à la restitution précitée. Par la suite, il a été à nouveau condamné le 21 octobre 2011 pour séjour illégal. On relèvera par ailleurs que dans son ordonnance de classement partiel du 28 novembre 2014, le Ministère public du canton de Genève a considéré que le séjour illégal était réalisé pour la période du 22 octobre 2011 à l'été 2012 et du 9 novembre 2012 au 15 mai 2014, même s'il a, au final, renoncé à condamner l'intéressé pour ces faits. Il l'a par contre condamné, par ordonnance pénale du 27 novembre 2014, à une peine pécuniaire de 10 jours-amende à 30 francs pour avoir notamment exercé une activité lucrative sans autorisation. Il ressort enfin du curriculum vitae produit par le recourant à l'appui de son recours et des pièces produites à l'appui de sa réplique qu'entre 2006 et 2010 il a exécuté divers travaux en tant qu'aide chantier et aide de cuisine à Genève et qu'il a travaillé depuis 2011 jusqu'au 31 décembre 2016 pour le même employeur en Suisse également. Il ne fait par conséquent aucun doute que le recourant, en séjournant illégalement en Suisse depuis 2005 et en exerçant une activité lucrative sans autorisation depuis au moins 2006, a violé les prescriptions en matière de police des étrangers et qu'il a attenté ainsi à l'ordre et à la sécurité publics. Cette violation peut être qualifiée de grave (cf. consid. 4.3). Dans ce contexte, on soulignera que l'intérêt public à lutter contre le travail au noir revêt une importance non négligeable. Cette infraction est en effet à l'origine de nombreux problèmes (notamment pertes de recettes pour le secteur public, menace pour la protection des travailleurs, distorsions de la concurrence et de la péréquation financière), nécessitant une politique de répression accrue et systématique (cf. arrêt du TF 2C_881/2012 du 16 janvier 2013 consid. 4.3.2 ; arrêt du TAF F-3233/2015, F-3230/2015 du 13 janvier 2017 consid. 6.2 et les réf. cit.). On ajoutera également que l'intéressé ne s'est pas soumis à la décision de l'autorité inférieure relative à son transfert vers la France, celui-ci ayant quitté le Centre d'enregistrement de Chiasso avant que son transfert eût pu être effectué et continué de séjourner et de travailler en Suisse illégalement. Ceci constitue également une atteinte à l'ordre et à la sécurité publics au sens de l'art. 80 OASA.</w:t>
      </w:r>
    </w:p>
    <w:p>
      <w:r>
        <w:rPr>
          <w:b/>
        </w:rPr>
        <w:t>E. 4.5</w:t>
      </w:r>
    </w:p>
    <w:p>
      <w:r>
        <w:t>Comme mentionné ci-dessus, l'intéressé s'est prévalu du fait qu'il lui était impossible de retourner à Cuba et que son séjour en Suisse était un séjour forcé. Comme moyens de preuve, il a produit trois documents pratiquement identiques établis par l'Ambassade de Cuba en Suisse (certificado 04/2011, certificado 29/2014 et certificado 04/2015) et un formulaire contenant des informations générales sur les renseignements et documents à fournir lors du dépôt d'une demande de rapatriement à Cuba. Il s'est également prévalu du fait que le Ministère public du canton de Genève avait classé la procédure pénale pour séjour illégal en Suisse, considérant qu'il était démontré que l'intéressé ne pouvait plus rentrer dans son pays malgré les démarches qu'il avait entreprises à cet effet.</w:t>
      </w:r>
    </w:p>
    <w:p>
      <w:r>
        <w:rPr>
          <w:b/>
        </w:rPr>
        <w:t>E. 4.5.1</w:t>
      </w:r>
    </w:p>
    <w:p>
      <w:r>
        <w:t>On relèvera d'emblée que cet argument n'est pas susceptible de remettre en cause la violation par le recourant des prescriptions en matière de droit des étrangers, puisqu'il n'était pas en possession des autorisations nécessaires pour séjourner et travailler en Suisse. Qu'il ne puisse éventuellement pas retourner à Cuba - ce qui n'est, pour les raisons exposées ci-dessous, pas établi en l'espèce - ne pourrait être retenu en sa faveur que s'agissant du caractère exécutable ou non de son renvoi ordonné par les autorités cantonales en 2010 ou, le cas échéant, dans le cadre de l'art. 67 al. 5 LEtr.</w:t>
      </w:r>
    </w:p>
    <w:p>
      <w:r>
        <w:rPr>
          <w:b/>
        </w:rPr>
        <w:t>E. 4.5.2</w:t>
      </w:r>
    </w:p>
    <w:p>
      <w:r>
        <w:t>Concernant les documents produits par le recourant, ceux-ci n'amènent pas la preuve qu'un retour à Cuba était impossible pour celui-ci. Les trois certificats indiquent seulement que l'intéressé est titulaire d'un passeport cubain et qu'il bénéficie par-là de la nationalité cubaine. Ils résument par ailleurs la législation cubaine, bien connue du Tribunal de céans, prévoyant que les ressortissants nationaux, ayant quitté le territoire de cet Etat, perdent la possibilité de s'établir à Cuba et sont assimilés à des émigrants s'ils ne retournent pas au pays (même à titre de visite) après un certain temps (cf. à ce sujet les arrêts du TAF en matière de refus d'admission provisoire C-6436/2010 du 23 décembre 2013 consid. 5.3.2 et C-1503/2010 du 31 janvier 2014 consid. 5.3.2). Selon cette jurisprudence, il est toutefois possible pour ces personnes de requérir auprès des autorités cubaines une autorisation de retour définitif à Cuba (cf. ibid.). Comme l'a relevé l'autorité inférieure dans sa réponse, il ressort par ailleurs du dernier document produit par le recourant (certificado 04/2015) qu'il aurait effectivement eu la possibilité de requérir l'octroi d'une autorisation de séjour permanent sur le territoire cubain. Or, il ne ressort pas du dossier que le recourant ait déposé une demande formelle d'autorisation de retour définitif auprès des autorités cubaines et qu'il ait entrepris toutes les démarches nécessaires pour obtenir une telle autorisation, alors qu'il en était tenu en vertu de son devoir de collaborer (cf. art. 13 PA ; arrêt du TAF F 546/2016 du 13 juin 2017 consid. 4.3 et 4.4). Comme mentionné ci-dessus, les trois certificats produits ne constituent pas une réponse des autorités cubaines à une demande formelle déposée par le recourant, mais sont des documents contenant des informations générales sur le statut de l'intéressé et la législation cubaine en la matière. Le formulaire produit à l'appui de la réplique ne démontre pas non plus que le recourant aurait entrepris des démarches sérieuses et concrètes auprès des autorités responsables pour obtenir une autorisation de retour définitif à Cuba. L'intéressé n'ayant pas déposé une requête formelle de retour définitif à Cuba, il n'a donc pas démontré l'impossibilité de son retour à satisfaction (cf. les arrêts précités du TAF C-6436/2010 consid. 5.3.4 et C-1503/2010 consid. 5.3.4). A toutes fins utiles, le Tribunal relève que, contrairement à ce que tente de faire accroire le recourant, le fait qu'il doive produire un extrait de son casier judiciaire et que ce dernier fasse état de ses antécédents pénaux ne permet pas encore de conclure que son retour définitif à Cuba serait impossible. Cette question relève de la compétence des autorités cubaines auprès desquelles le recourant devait et devra déposer une requête formelle de retour définitif. De même, l'argument tiré du fait que le recourant ne serait pas en mesure d'apporter la preuve des motifs pour lesquels il n'est pas rentré à Cuba ne convainc pas et frôle la témérité. En conclusion, tant que l'intéressé n'aura pas déposé une requête formelle auprès des autorités cubaines et n'aura pas obtenu une réponse de leur part, le Tribunal considère qu'il n'est pas établi que son retour à Cuba soit impossible.</w:t>
      </w:r>
    </w:p>
    <w:p>
      <w:r>
        <w:rPr>
          <w:b/>
        </w:rPr>
        <w:t>E. 4.5.3</w:t>
      </w:r>
    </w:p>
    <w:p>
      <w:r>
        <w:t>Concernant le classement prononcé par le Ministère public genevois, on relèvera que la jurisprudence a, certes, émis des réserves quant au principe selon lequel l'autorité administrative n'est pas liée par le jugement pénal, ces réserves concernant en particulier l'établissement des faits. Afin d'éviter dans la mesure du possible des décisions contradictoires, il est admis que, s'agissant de se prononcer sur l'existence d'une infraction, l'autorité administrative ne devrait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et les réf. cit.). En l'occurrence, il s'agit d'une ordonnance de classement du Ministère public genevois, rendue dans le cadre d'une procédure sommaire, se fondant essentiellement sur les affirmations du recourant et sans qu'un examen approfondi de l'impossibilité du retour de l'intéressé dans son pays d'origine n'ait été effectué par l'autorité pénale. Partant, cette ordonnance de classement ne liait pas l'autorité inférieure et, à plus forte raison, ne lie pas le Tribunal de céans. Comme exposé ci-dessous, il y a en effet des raisons de remettre en cause l'appréciation de l'autorité pénale, s'agissant de la question du retour de l'intéressé sur le territoire cubain. Comme mentionné au consid. 4.5.2 supra, la législation cubaine permet à ses ressortissants nationaux n'ayant plus le droit de s'établir à Cuba de déposer une requête d'octroi d'une autorisation de retour définitif en ce pays. Par ailleurs, il ressort du rapport de la police genevoise chargée de l'exécution du renvoi du recourant en 2010 que ce dernier n'avait pas pu embarquer dans l'avion devant le ramener à Cuba parce que les modalités administratives relatives à son rapatriement n'étaient pas toutes remplies. Ce n'était donc pas parce que le recourant aurait été interdit de séjour à Cuba.</w:t>
      </w:r>
    </w:p>
    <w:p>
      <w:r>
        <w:rPr>
          <w:b/>
        </w:rPr>
        <w:t>E. 4.6</w:t>
      </w:r>
    </w:p>
    <w:p>
      <w:r>
        <w:t>Dans son mémoire de réplique, le recourant semble également invoquer le fait qu'il ne disposerait pas des documents de voyage nécessaires pour son retour à Cuba. Il aurait requis l'habilitation de son passeport, équivalent d'une sorte de visa d'entrée, mais cette habilitation lui aurait été refusée. Le Tribunal constate pour sa part que le dossier contient deux passeports au nom du recourant, le premier valable jusqu'au 25 janvier 2011 et le second jusqu'au 17 mars 2017. Le recourant disposait donc jusqu'à cette date d'un document d'identité valable. Le recourant n'a par ailleurs pas démontré qu'une habilitation de son passeport était nécessaire pour son retour définitif à Cuba. Ceci ne ressort pas du formulaire produit à l'appui de sa réplique. Selon ce document, seule une photocopie du passeport est nécessaire. On ne voit donc pas en quoi le recourant aurait été empêché de déposer une demande de rapatriement, respectivement de retour définitif à Cuba.</w:t>
      </w:r>
    </w:p>
    <w:p>
      <w:r>
        <w:rPr>
          <w:b/>
        </w:rPr>
        <w:t>E. 4.7</w:t>
      </w:r>
    </w:p>
    <w:p>
      <w:r>
        <w:t>Enfin, le fait que le recourant ait déposé une demande d'admission provisoire auprès de l'Office cantonal de la population et des migrations du canton de Genève en date du 6 février 2015, à laquelle il n'a pas encore reçu de réponse, ne permet pas non plus de conclure que son retour dans son pays d'origine n'est pas possible.</w:t>
      </w:r>
    </w:p>
    <w:p>
      <w:r>
        <w:rPr>
          <w:b/>
        </w:rPr>
        <w:t>E. 4.8</w:t>
      </w:r>
    </w:p>
    <w:p>
      <w:r>
        <w:t>Au vu de ce qui précède, l'argument tiré de l'impossibilité de son retour à Cuba n'est pas convainquant. Compte tenu du fait que le recourant se trouve depuis 2005 en situation illégale (la procédure d'asile le concernant ayant été radiée du rôle en août 2005, après son départ du Centre d'enregistrement de Chiasso), le recourant aurait dû, au vu de son devoir de collaborer, entreprendre les démarches nécessaires pour obtenir une autorisation de retour définitif à Cuba. Ne l'ayant pas fait, il n'a pas respecté cette décision, ce qui constitue également une atteinte à l'ordre et à la sécurité publics en vertu de l'art. 80 OASA. On relèvera du reste que le recourant a été condamné à plusieurs reprises pour infractions à la LStup, motif justifiant lui aussi la prise d'une mesure d'éloignement à son encontre.</w:t>
      </w:r>
    </w:p>
    <w:p>
      <w:r>
        <w:rPr>
          <w:b/>
        </w:rPr>
        <w:t>E. 5</w:t>
      </w:r>
    </w:p>
    <w:p>
      <w:r>
        <w:t>A ce stade, il faut encore vérifier si la mesure d'éloignement prononcée pour une durée de 4 ans est proportionnée.</w:t>
      </w:r>
    </w:p>
    <w:p>
      <w:r>
        <w:rPr>
          <w:b/>
        </w:rPr>
        <w:t>E. 5.1</w:t>
      </w:r>
    </w:p>
    <w:p>
      <w:r>
        <w:t>Lorsque l'autorité administrative prononce une interdiction d'entrée, elle doit en effet respecter les principes susmentionnés et s'interdire tout arbitraire (cf. ATF 139 II 121 consid. 6.5.1 ; ATAF 2017 VII/2 consid. 4.5 ; ATAF 2016/33 consid. 9.2 et les réf. cit. dans un cas ALCP).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les réf. cit.).</w:t>
      </w:r>
    </w:p>
    <w:p>
      <w:r>
        <w:rPr>
          <w:b/>
        </w:rPr>
        <w:t>E. 5.2</w:t>
      </w:r>
    </w:p>
    <w:p>
      <w:r>
        <w:t>En l'occurrence, s'agissant de l'intérêt public à l'éloignement du recourant de Suisse, le Tribunal constate que les motifs retenus à l'appui de la mesure d'éloignement prise à son encontre (soit le séjour illégal depuis 2005 et l'exercice d'une activité lucrative sans autorisation depuis au moins 2006) ne sauraient être raisonnablement contestés, ceux-ci ayant fait l'objet de plusieurs ordonnances pénales entrées en force de chose jugée. Les infractions en matière de police des étrangers retenues à l'encontre du recourant doivent par ailleurs être qualifiées de graves (cf. consid. 4.3 et 4.4 supra), bien qu'il ne soit pas nécessaire que l'intéressé ait atteint de manière grave l'ordre et la sécurité public avant de pouvoir se voir interdire l'entrée en Suisse, étant un ressortissant d'un Etat tiers (cf. ATF 139 II 121 consid. 5.4). Compte tenu également du nombre élevé de contraventions commises dans le domaine de la police des étrangers, les autorités sont contraintes d'intervenir avec sévérité afin d'assurer la stricte application des prescriptions édictées en la matière. Il en va de l'intérêt public de l'Etat à voir respecter l'ordre établi et la législation en vigueur (cf. par ex. arrêts du TAF F-6005/2016 du 10 octobre 2017 consid. 5.2 ; F-3242/2016 du 9 août 2017 consid. 5.4 et les réf. cit.). L'interdiction d'entrée est dès lors apte et nécessaire pour empêcher un étranger ne bénéficiant pas d'autorisation idoine de séjourner et de travailler sur le territoire suisse. A cela s'ajoute également le fait que le recourant n'a pas donné suite aux décisions de transfert vers la France et de renvoi prononcée à son endroit, celui-ci ayant quitté le Centre d'enregistrement de Chiasso, avant que son transfert n'ait pu être effectué, et n'ayant pas entrepris les démarches nécessaires pour permettre son retour définitif à Cuba, alors qu'il aurait pu et dû y procéder. On retiendra enfin qu'il a également été condamné pour infractions à la LStup. Au vu de ce qui précède, l'intérêt public à l'éloignement du recourant doit être qualifié d'important.</w:t>
      </w:r>
    </w:p>
    <w:p>
      <w:r>
        <w:rPr>
          <w:b/>
        </w:rPr>
        <w:t>E. 5.3</w:t>
      </w:r>
    </w:p>
    <w:p>
      <w:r>
        <w:t>L'intéressé n'a par ailleurs pas fait valoir d'intérêt personnel particulier s'opposant au prononcé de cette mesure. Le Tribunal relève à ce titre que l'intéressé a affirmé, lors de son audition du 15 mai 2014, que tous les membres de sa famille se trouvaient à Cuba (cf. art. 67 al. 5 LEtr, consid. 4.5.1 supra).</w:t>
      </w:r>
    </w:p>
    <w:p>
      <w:r>
        <w:rPr>
          <w:b/>
        </w:rPr>
        <w:t>E. 5.4</w:t>
      </w:r>
    </w:p>
    <w:p>
      <w:r>
        <w:t>Partant, la mesure d'éloignement prise par l'autorité inférieure le 7 août 2014 est conforme au principe de la proportionnalité. En outre, la durée de la mesure respecte également ce principe et correspond à celle prononcée dans des cas analogues. Enfin, on ne perçoit pas de raisons humanitaires ou d'autres motifs importants justifiant l'abstention ou la suspension de la mesure d'éloignement au sens de l'art. 67 al. 5 LEtr.</w:t>
      </w:r>
    </w:p>
    <w:p>
      <w:r>
        <w:rPr>
          <w:b/>
        </w:rPr>
        <w:t>E. 6</w:t>
      </w:r>
    </w:p>
    <w:p>
      <w:r>
        <w:t>Le recourant se prévaut du fait qu'il a déposé une requête d'asile en France. Il conviendrait selon lui de mettre à néant l'interdiction d'entrée dont les effets sont étendus à l'ensemble du territoire Schengen, de par son inscription dans le SIS II.</w:t>
      </w:r>
    </w:p>
    <w:p>
      <w:r>
        <w:rPr>
          <w:b/>
        </w:rPr>
        <w:t>E. 6.1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w:t>
      </w:r>
    </w:p>
    <w:p>
      <w:r>
        <w:rPr>
          <w:b/>
        </w:rPr>
        <w:t>E. 6.2</w:t>
      </w:r>
    </w:p>
    <w:p>
      <w:r>
        <w:t>Compte tenu des infractions en matière de droit des étrangers retenues à l'encontre de l'intéressé, le Tribunal considère que le signalement au SIS se justifie et satisfait au principe de la proportionnalité (cf. art. 21 en relation avec l'art. 24 al. 2 du règlement SIS II). Le fait que le recourant ait déposé une requête d'asile le 21 septembre 2016 ne rend pas l'inscription au SIS injustifiée. En effet, cette inscription n'empêche en principe pas les autorités françaises d'octroyer un titre de séjour au recourant. Conformément à l'art. 25 par. 1 CAAS, si les autorités françaises envisageaient de lui octroyer un titre de séjour, elles devraient consulter au préalable les autorités suisses. Il ne pourrait être accordé au recourant que pour des motifs sérieux, notamment d'ordre humanitaire ou résultant d'obligations internationales. S'il était délivré par les autorités françaises, le SEM devrait alors procéder au retrait du signalement au SIS, mais pourrait cependant inscrire le recourant sur la liste nationale de signalement (N-SIS). En l'occurrence, il ne ressort pas du dossier que les autorités françaises aient pris contact avec les autorités suisses concernant l'octroi d'un éventuel titre de séjour au recourant, lequel s'était du reste soustrait à son transfert en France et à la probable continuation de la procédure dans cet Etat en 2005 (cf. consid. 4.4 supra). L'autorité inférieure n'avait par conséquent aucune raison de retirer le signalement au SIS.</w:t>
      </w:r>
    </w:p>
    <w:p>
      <w:r>
        <w:rPr>
          <w:b/>
        </w:rPr>
        <w:t>E. 7</w:t>
      </w:r>
    </w:p>
    <w:p>
      <w:r>
        <w:t>Au vu de ce qui précède, le Tribunal de céans considère que l'autorité inférieure, en rendant sa décision du 7 août 2014, n'a ni violé le droit fédéral, ni constaté des faits pertinents de manière inexacte ou incomplète ; en outre, cette décision n'est pas inopportune (art. 49 PA). En conséquence, le recours est rejeté.</w:t>
      </w:r>
    </w:p>
    <w:p>
      <w:r>
        <w:rPr>
          <w:b/>
        </w:rPr>
        <w:t>E. 8.1</w:t>
      </w:r>
    </w:p>
    <w:p>
      <w:r>
        <w:t>Par décision incidente du 8 mars 2017, le recourant a été mis au bénéfice de l'assistance judiciaire totale, si bien qu'il n'est pas perçu de frais de procédure.</w:t>
      </w:r>
    </w:p>
    <w:p>
      <w:r>
        <w:rPr>
          <w:b/>
        </w:rPr>
        <w:t>E. 8.2</w:t>
      </w:r>
    </w:p>
    <w:p>
      <w:r>
        <w:t>Maître Pierre Bayenet, avocat,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 RS 173.320.2]). Le recourant a l'obligation de rembourser ce montant s'il revient à meilleure fortune (cf. art. 65 al. 4 PA). A défaut de décompte de prestations, le Tribunal fixe l'indemnité sur la base du dossier (art. 14 al. 2 FITAF). Compte tenu de l'ensemble des circonstances du cas, du degré de complexité et de l'importance de l'affaire et du travail accompli par le mandataire du recourant, le Tribunal considère que le versement d'un montant de 1'200 francs (TVA comprise) à titre d'honoraires et de débours apparaît comme équitable en la présente cause.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